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3BB8" w14:textId="77777777" w:rsidR="00643E14" w:rsidRPr="00643E14" w:rsidRDefault="00643E14" w:rsidP="00643E14">
      <w:pPr>
        <w:pBdr>
          <w:bottom w:val="single" w:sz="6" w:space="1" w:color="auto"/>
        </w:pBdr>
        <w:spacing w:after="0" w:line="240" w:lineRule="auto"/>
        <w:jc w:val="center"/>
        <w:rPr>
          <w:rFonts w:ascii="Arial" w:eastAsia="Times New Roman" w:hAnsi="Arial" w:cs="Arial"/>
          <w:vanish/>
          <w:sz w:val="16"/>
          <w:szCs w:val="16"/>
          <w:lang w:eastAsia="fr-FR"/>
        </w:rPr>
      </w:pPr>
      <w:r w:rsidRPr="00643E14">
        <w:rPr>
          <w:rFonts w:ascii="Arial" w:eastAsia="Times New Roman" w:hAnsi="Arial" w:cs="Arial"/>
          <w:vanish/>
          <w:sz w:val="16"/>
          <w:szCs w:val="16"/>
          <w:lang w:eastAsia="fr-FR"/>
        </w:rPr>
        <w:t>Haut du formulaire</w:t>
      </w:r>
    </w:p>
    <w:p w14:paraId="4CD160DD" w14:textId="77777777" w:rsidR="00643E14" w:rsidRPr="00643E14" w:rsidRDefault="00643E14" w:rsidP="00643E14">
      <w:pPr>
        <w:spacing w:before="72" w:after="48" w:line="240" w:lineRule="auto"/>
        <w:outlineLvl w:val="0"/>
        <w:rPr>
          <w:rFonts w:ascii="Arial" w:eastAsia="Times New Roman" w:hAnsi="Arial" w:cs="Arial"/>
          <w:color w:val="0B6BA8"/>
          <w:kern w:val="36"/>
          <w:sz w:val="62"/>
          <w:szCs w:val="62"/>
          <w:lang w:eastAsia="fr-FR"/>
        </w:rPr>
      </w:pPr>
      <w:r w:rsidRPr="00643E14">
        <w:rPr>
          <w:rFonts w:ascii="Arial" w:eastAsia="Times New Roman" w:hAnsi="Arial" w:cs="Arial"/>
          <w:color w:val="0B6BA8"/>
          <w:kern w:val="36"/>
          <w:sz w:val="62"/>
          <w:szCs w:val="62"/>
          <w:lang w:eastAsia="fr-FR"/>
        </w:rPr>
        <w:t>Quel est le rôle du conseil médical dans la fonction publique ?</w:t>
      </w:r>
    </w:p>
    <w:p w14:paraId="177DE623" w14:textId="77777777" w:rsidR="00643E14" w:rsidRPr="00643E14" w:rsidRDefault="00643E14" w:rsidP="00643E14">
      <w:pPr>
        <w:spacing w:after="319" w:line="240" w:lineRule="auto"/>
        <w:rPr>
          <w:rFonts w:ascii="Times New Roman" w:eastAsia="Times New Roman" w:hAnsi="Times New Roman" w:cs="Times New Roman"/>
          <w:color w:val="757575"/>
          <w:sz w:val="24"/>
          <w:szCs w:val="24"/>
          <w:lang w:eastAsia="fr-FR"/>
        </w:rPr>
      </w:pPr>
      <w:r w:rsidRPr="00643E14">
        <w:rPr>
          <w:rFonts w:ascii="Times New Roman" w:eastAsia="Times New Roman" w:hAnsi="Times New Roman" w:cs="Times New Roman"/>
          <w:color w:val="757575"/>
          <w:sz w:val="24"/>
          <w:szCs w:val="24"/>
          <w:lang w:eastAsia="fr-FR"/>
        </w:rPr>
        <w:t>Vérifié le 18 mars 2022 - Direction de l'information légale et administrative (Premier ministre)</w:t>
      </w:r>
    </w:p>
    <w:p w14:paraId="53F29D1D" w14:textId="77777777" w:rsidR="00643E14" w:rsidRPr="00643E14" w:rsidRDefault="00643E14" w:rsidP="00643E14">
      <w:pPr>
        <w:shd w:val="clear" w:color="auto" w:fill="FFFFFF"/>
        <w:spacing w:after="319"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est une instance consultative que votre administration employeur doit obligatoirement consulter avant de prendre certaines décisions concernant votre situation administrative en cas de maladie.</w:t>
      </w:r>
    </w:p>
    <w:p w14:paraId="1D82378E"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se réunit en formation restreinte ou en formation plénière.</w:t>
      </w:r>
    </w:p>
    <w:p w14:paraId="279A0A25"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se réunit en </w:t>
      </w:r>
      <w:r w:rsidRPr="00643E14">
        <w:rPr>
          <w:rFonts w:ascii="Arial" w:eastAsia="Times New Roman" w:hAnsi="Arial" w:cs="Arial"/>
          <w:b/>
          <w:bCs/>
          <w:color w:val="414856"/>
          <w:sz w:val="24"/>
          <w:szCs w:val="24"/>
          <w:lang w:eastAsia="fr-FR"/>
        </w:rPr>
        <w:t>formation restreinte</w:t>
      </w:r>
      <w:r w:rsidRPr="00643E14">
        <w:rPr>
          <w:rFonts w:ascii="Arial" w:eastAsia="Times New Roman" w:hAnsi="Arial" w:cs="Arial"/>
          <w:color w:val="414856"/>
          <w:sz w:val="24"/>
          <w:szCs w:val="24"/>
          <w:lang w:eastAsia="fr-FR"/>
        </w:rPr>
        <w:t> lorsqu'il examine les projets de décision suivants :</w:t>
      </w:r>
    </w:p>
    <w:p w14:paraId="5B83F2D3" w14:textId="77777777" w:rsidR="00643E14" w:rsidRPr="00643E14" w:rsidRDefault="00643E14" w:rsidP="00643E14">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1</w:t>
      </w:r>
      <w:r w:rsidRPr="00643E14">
        <w:rPr>
          <w:rFonts w:ascii="Arial" w:eastAsia="Times New Roman" w:hAnsi="Arial" w:cs="Arial"/>
          <w:color w:val="414856"/>
          <w:sz w:val="18"/>
          <w:szCs w:val="18"/>
          <w:vertAlign w:val="superscript"/>
          <w:lang w:eastAsia="fr-FR"/>
        </w:rPr>
        <w:t>re</w:t>
      </w:r>
      <w:r w:rsidRPr="00643E14">
        <w:rPr>
          <w:rFonts w:ascii="Arial" w:eastAsia="Times New Roman" w:hAnsi="Arial" w:cs="Arial"/>
          <w:color w:val="414856"/>
          <w:sz w:val="24"/>
          <w:szCs w:val="24"/>
          <w:lang w:eastAsia="fr-FR"/>
        </w:rPr>
        <w:t> mise en congé de congé de longue maladie (CLM) ou en congé de longue durée (CLD)</w:t>
      </w:r>
    </w:p>
    <w:p w14:paraId="70076A22" w14:textId="77777777" w:rsidR="00643E14" w:rsidRPr="00643E14" w:rsidRDefault="00643E14" w:rsidP="00643E14">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Renouvellement d'un CLM ou d'un CLD après épuisement de la période d'un an ou de 3 ans rémunérée à plein traitement</w:t>
      </w:r>
    </w:p>
    <w:p w14:paraId="677F8041" w14:textId="429A0F85" w:rsidR="00643E14" w:rsidRPr="00643E14" w:rsidRDefault="00643E14" w:rsidP="00643E14">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Réintégration </w:t>
      </w:r>
      <w:r w:rsidRPr="00643E14">
        <w:rPr>
          <w:rFonts w:ascii="Arial" w:eastAsia="Times New Roman" w:hAnsi="Arial" w:cs="Arial"/>
          <w:b/>
          <w:bCs/>
          <w:color w:val="414856"/>
          <w:sz w:val="24"/>
          <w:szCs w:val="24"/>
          <w:lang w:eastAsia="fr-FR"/>
        </w:rPr>
        <w:t>à la fin des droits</w:t>
      </w:r>
      <w:r w:rsidRPr="00643E14">
        <w:rPr>
          <w:rFonts w:ascii="Arial" w:eastAsia="Times New Roman" w:hAnsi="Arial" w:cs="Arial"/>
          <w:color w:val="414856"/>
          <w:sz w:val="24"/>
          <w:szCs w:val="24"/>
          <w:lang w:eastAsia="fr-FR"/>
        </w:rPr>
        <w:t xml:space="preserve"> à congés de maladie (congé de maladie ordinaire - CMO, CLM, CLD, congé pour invalidité temporaire imputable au service - </w:t>
      </w:r>
    </w:p>
    <w:p w14:paraId="216818A7" w14:textId="77777777" w:rsidR="00643E14" w:rsidRPr="00643E14" w:rsidRDefault="00643E14" w:rsidP="00643E14">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Réintégration à la fin d'une période de CLM ou de CLD lorsque vous exercez des fonctions qui exigent des conditions de santé particulières ou lorsque vous avez été placé d'office en CLM ou en CLD</w:t>
      </w:r>
    </w:p>
    <w:p w14:paraId="31868CBF" w14:textId="77777777" w:rsidR="00643E14" w:rsidRPr="00643E14" w:rsidRDefault="00643E14" w:rsidP="00643E14">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Mise en disponibilité d'office pour raison de santé, renouvellement de la mise en disponibilité et réintégration à la fin de la disponibilité</w:t>
      </w:r>
    </w:p>
    <w:p w14:paraId="11D23935" w14:textId="2B523FF4" w:rsidR="00643E14" w:rsidRPr="00643E14" w:rsidRDefault="00643E14" w:rsidP="00643E14">
      <w:pPr>
        <w:numPr>
          <w:ilvl w:val="0"/>
          <w:numId w:val="2"/>
        </w:numPr>
        <w:shd w:val="clear" w:color="auto" w:fill="FFFFFF"/>
        <w:spacing w:beforeAutospacing="1" w:after="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Reclassement dans un emploi d'un autre </w:t>
      </w:r>
      <w:r w:rsidRPr="00643E14">
        <w:rPr>
          <w:rFonts w:ascii="Arial" w:eastAsia="Times New Roman" w:hAnsi="Arial" w:cs="Arial"/>
          <w:i/>
          <w:iCs/>
          <w:color w:val="414856"/>
          <w:sz w:val="24"/>
          <w:szCs w:val="24"/>
          <w:u w:val="single"/>
          <w:lang w:eastAsia="fr-FR"/>
        </w:rPr>
        <w:t xml:space="preserve">corps ou cadre </w:t>
      </w:r>
      <w:r w:rsidRPr="00643E14">
        <w:rPr>
          <w:rFonts w:ascii="Arial" w:eastAsia="Times New Roman" w:hAnsi="Arial" w:cs="Arial"/>
          <w:color w:val="414856"/>
          <w:sz w:val="24"/>
          <w:szCs w:val="24"/>
          <w:lang w:eastAsia="fr-FR"/>
        </w:rPr>
        <w:t>à la suite d'une altération de votre état de santé</w:t>
      </w:r>
    </w:p>
    <w:p w14:paraId="48E9541C"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se réunit aussi en formation restreinte lorsqu'il est saisi pour avis </w:t>
      </w:r>
      <w:r w:rsidRPr="00643E14">
        <w:rPr>
          <w:rFonts w:ascii="Arial" w:eastAsia="Times New Roman" w:hAnsi="Arial" w:cs="Arial"/>
          <w:b/>
          <w:bCs/>
          <w:color w:val="414856"/>
          <w:sz w:val="24"/>
          <w:szCs w:val="24"/>
          <w:lang w:eastAsia="fr-FR"/>
        </w:rPr>
        <w:t>en cas de contestation d'un avis médical rendu par un médecin agréé</w:t>
      </w:r>
      <w:r w:rsidRPr="00643E14">
        <w:rPr>
          <w:rFonts w:ascii="Arial" w:eastAsia="Times New Roman" w:hAnsi="Arial" w:cs="Arial"/>
          <w:color w:val="414856"/>
          <w:sz w:val="24"/>
          <w:szCs w:val="24"/>
          <w:lang w:eastAsia="fr-FR"/>
        </w:rPr>
        <w:t> lors des situations suivantes :</w:t>
      </w:r>
    </w:p>
    <w:p w14:paraId="3A4C964E" w14:textId="77777777" w:rsidR="00643E14" w:rsidRPr="00643E14" w:rsidRDefault="00643E14" w:rsidP="00643E14">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Procédure d'admission à un emploi public dont les fonctions exigent des conditions de santé particulières</w:t>
      </w:r>
    </w:p>
    <w:p w14:paraId="272F09E6" w14:textId="52AED30C" w:rsidR="00643E14" w:rsidRPr="00643E14" w:rsidRDefault="00643E14" w:rsidP="00643E14">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Mise en congé de maladie (CMO, CLM, CLD</w:t>
      </w:r>
      <w:proofErr w:type="gramStart"/>
      <w:r w:rsidRPr="00643E14">
        <w:rPr>
          <w:rFonts w:ascii="Arial" w:eastAsia="Times New Roman" w:hAnsi="Arial" w:cs="Arial"/>
          <w:color w:val="414856"/>
          <w:sz w:val="24"/>
          <w:szCs w:val="24"/>
          <w:lang w:eastAsia="fr-FR"/>
        </w:rPr>
        <w:t>, )</w:t>
      </w:r>
      <w:proofErr w:type="gramEnd"/>
      <w:r w:rsidRPr="00643E14">
        <w:rPr>
          <w:rFonts w:ascii="Arial" w:eastAsia="Times New Roman" w:hAnsi="Arial" w:cs="Arial"/>
          <w:color w:val="414856"/>
          <w:sz w:val="24"/>
          <w:szCs w:val="24"/>
          <w:lang w:eastAsia="fr-FR"/>
        </w:rPr>
        <w:t xml:space="preserve"> renouvellement d'un congé de maladie, réintégration à la fin d'un congé de maladie, attribution d'un temps partiel pour raison thérapeutique</w:t>
      </w:r>
    </w:p>
    <w:p w14:paraId="529B950B" w14:textId="10FABD2E" w:rsidR="00643E14" w:rsidRPr="00643E14" w:rsidRDefault="00643E14" w:rsidP="00643E14">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 xml:space="preserve">Examen médical de contrôle demandé par l'administration pendant un congé de maladie (CMO, CLM, CLD) </w:t>
      </w:r>
    </w:p>
    <w:p w14:paraId="35B1B4B1" w14:textId="77777777" w:rsidR="00643E14" w:rsidRPr="00643E14" w:rsidRDefault="00643E14" w:rsidP="00643E14">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Mise en retraite pour infirmité ou maladie incurable</w:t>
      </w:r>
    </w:p>
    <w:p w14:paraId="7D6DC124" w14:textId="77777777" w:rsidR="00643E14" w:rsidRPr="00643E14" w:rsidRDefault="00643E14" w:rsidP="00643E14">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Demande d'attribution de la </w:t>
      </w:r>
      <w:hyperlink r:id="rId5" w:history="1">
        <w:r w:rsidRPr="00643E14">
          <w:rPr>
            <w:rFonts w:ascii="Arial" w:eastAsia="Times New Roman" w:hAnsi="Arial" w:cs="Arial"/>
            <w:color w:val="414856"/>
            <w:sz w:val="24"/>
            <w:szCs w:val="24"/>
            <w:u w:val="single"/>
            <w:lang w:eastAsia="fr-FR"/>
          </w:rPr>
          <w:t>majoration pour tierce personne</w:t>
        </w:r>
      </w:hyperlink>
    </w:p>
    <w:p w14:paraId="76976FEC" w14:textId="77777777" w:rsidR="00643E14" w:rsidRPr="00643E14" w:rsidRDefault="00643E14" w:rsidP="00643E14">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Demande d'une pension d'orphelin (par un enfant invalide)</w:t>
      </w:r>
    </w:p>
    <w:p w14:paraId="2AAD95AA"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lastRenderedPageBreak/>
        <w:t>Le conseil médical se réunit en </w:t>
      </w:r>
      <w:r w:rsidRPr="00643E14">
        <w:rPr>
          <w:rFonts w:ascii="Arial" w:eastAsia="Times New Roman" w:hAnsi="Arial" w:cs="Arial"/>
          <w:b/>
          <w:bCs/>
          <w:color w:val="414856"/>
          <w:sz w:val="24"/>
          <w:szCs w:val="24"/>
          <w:lang w:eastAsia="fr-FR"/>
        </w:rPr>
        <w:t>formation plénière</w:t>
      </w:r>
      <w:r w:rsidRPr="00643E14">
        <w:rPr>
          <w:rFonts w:ascii="Arial" w:eastAsia="Times New Roman" w:hAnsi="Arial" w:cs="Arial"/>
          <w:color w:val="414856"/>
          <w:sz w:val="24"/>
          <w:szCs w:val="24"/>
          <w:lang w:eastAsia="fr-FR"/>
        </w:rPr>
        <w:t> pour se prononcer sur l'imputabilité au service d'un accident ou d'une maladie lorsqu'un fait commis par le fonctionnaire ou une circonstance étrangère au service ne permet pas à l’administration d'établir elle-même le lien entre le service et la maladie et l'accident.</w:t>
      </w:r>
    </w:p>
    <w:p w14:paraId="60536802"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se réunit également en </w:t>
      </w:r>
      <w:r w:rsidRPr="00643E14">
        <w:rPr>
          <w:rFonts w:ascii="Arial" w:eastAsia="Times New Roman" w:hAnsi="Arial" w:cs="Arial"/>
          <w:b/>
          <w:bCs/>
          <w:color w:val="414856"/>
          <w:sz w:val="24"/>
          <w:szCs w:val="24"/>
          <w:lang w:eastAsia="fr-FR"/>
        </w:rPr>
        <w:t>formation plénière</w:t>
      </w:r>
      <w:r w:rsidRPr="00643E14">
        <w:rPr>
          <w:rFonts w:ascii="Arial" w:eastAsia="Times New Roman" w:hAnsi="Arial" w:cs="Arial"/>
          <w:color w:val="414856"/>
          <w:sz w:val="24"/>
          <w:szCs w:val="24"/>
          <w:lang w:eastAsia="fr-FR"/>
        </w:rPr>
        <w:t> dans les situations suivantes :</w:t>
      </w:r>
    </w:p>
    <w:p w14:paraId="7AC9F8FA" w14:textId="77777777" w:rsidR="00643E14" w:rsidRPr="00643E14" w:rsidRDefault="00643E14" w:rsidP="00643E14">
      <w:pPr>
        <w:numPr>
          <w:ilvl w:val="0"/>
          <w:numId w:val="4"/>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 xml:space="preserve">Détermination du taux d'incapacité permanente </w:t>
      </w:r>
      <w:proofErr w:type="gramStart"/>
      <w:r w:rsidRPr="00643E14">
        <w:rPr>
          <w:rFonts w:ascii="Arial" w:eastAsia="Times New Roman" w:hAnsi="Arial" w:cs="Arial"/>
          <w:color w:val="414856"/>
          <w:sz w:val="24"/>
          <w:szCs w:val="24"/>
          <w:lang w:eastAsia="fr-FR"/>
        </w:rPr>
        <w:t>suite à</w:t>
      </w:r>
      <w:proofErr w:type="gramEnd"/>
      <w:r w:rsidRPr="00643E14">
        <w:rPr>
          <w:rFonts w:ascii="Arial" w:eastAsia="Times New Roman" w:hAnsi="Arial" w:cs="Arial"/>
          <w:color w:val="414856"/>
          <w:sz w:val="24"/>
          <w:szCs w:val="24"/>
          <w:lang w:eastAsia="fr-FR"/>
        </w:rPr>
        <w:t xml:space="preserve"> maladie professionnelle</w:t>
      </w:r>
    </w:p>
    <w:p w14:paraId="3161905F" w14:textId="77777777" w:rsidR="00643E14" w:rsidRPr="00643E14" w:rsidRDefault="00643E14" w:rsidP="00643E14">
      <w:pPr>
        <w:numPr>
          <w:ilvl w:val="0"/>
          <w:numId w:val="4"/>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Attribution de l'</w:t>
      </w:r>
      <w:hyperlink r:id="rId6" w:history="1">
        <w:r w:rsidRPr="00643E14">
          <w:rPr>
            <w:rFonts w:ascii="Arial" w:eastAsia="Times New Roman" w:hAnsi="Arial" w:cs="Arial"/>
            <w:color w:val="414856"/>
            <w:sz w:val="24"/>
            <w:szCs w:val="24"/>
            <w:u w:val="single"/>
            <w:lang w:eastAsia="fr-FR"/>
          </w:rPr>
          <w:t>allocation temporaire d'invalidité</w:t>
        </w:r>
      </w:hyperlink>
      <w:r w:rsidRPr="00643E14">
        <w:rPr>
          <w:rFonts w:ascii="Arial" w:eastAsia="Times New Roman" w:hAnsi="Arial" w:cs="Arial"/>
          <w:color w:val="414856"/>
          <w:sz w:val="24"/>
          <w:szCs w:val="24"/>
          <w:lang w:eastAsia="fr-FR"/>
        </w:rPr>
        <w:t> en cas d'invalidité résultant d'un accident de service ayant entraîné une incapacité permanente d'au moins 10 % ou d'une maladie professionnelle</w:t>
      </w:r>
    </w:p>
    <w:p w14:paraId="06EC689A" w14:textId="77777777" w:rsidR="00643E14" w:rsidRPr="00643E14" w:rsidRDefault="00643E14" w:rsidP="00643E14">
      <w:pPr>
        <w:numPr>
          <w:ilvl w:val="0"/>
          <w:numId w:val="4"/>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Mise à la retraite pour invalidité</w:t>
      </w:r>
    </w:p>
    <w:p w14:paraId="3675987D" w14:textId="77777777" w:rsidR="00643E14" w:rsidRPr="00643E14" w:rsidRDefault="00643E14" w:rsidP="00643E14">
      <w:pPr>
        <w:numPr>
          <w:ilvl w:val="0"/>
          <w:numId w:val="4"/>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Attribution d'une rente à un fonctionnaire stagiaire licencié pour inaptitude physique</w:t>
      </w:r>
    </w:p>
    <w:p w14:paraId="5867C442" w14:textId="77777777" w:rsidR="00643E14" w:rsidRPr="00643E14" w:rsidRDefault="00643E14" w:rsidP="00643E14">
      <w:pPr>
        <w:shd w:val="clear" w:color="auto" w:fill="FFFFFF"/>
        <w:spacing w:after="120" w:line="240" w:lineRule="auto"/>
        <w:outlineLvl w:val="4"/>
        <w:rPr>
          <w:rFonts w:ascii="Arial" w:eastAsia="Times New Roman" w:hAnsi="Arial" w:cs="Arial"/>
          <w:color w:val="0B6BA8"/>
          <w:sz w:val="25"/>
          <w:szCs w:val="25"/>
          <w:lang w:eastAsia="fr-FR"/>
        </w:rPr>
      </w:pPr>
      <w:r w:rsidRPr="00643E14">
        <w:rPr>
          <w:rFonts w:ascii="Arial" w:eastAsia="Times New Roman" w:hAnsi="Arial" w:cs="Arial"/>
          <w:color w:val="0B6BA8"/>
          <w:sz w:val="25"/>
          <w:szCs w:val="25"/>
          <w:lang w:eastAsia="fr-FR"/>
        </w:rPr>
        <w:t>Comment est composé le conseil médical ?</w:t>
      </w:r>
    </w:p>
    <w:p w14:paraId="1FE0F171"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b/>
          <w:bCs/>
          <w:color w:val="414856"/>
          <w:sz w:val="24"/>
          <w:szCs w:val="24"/>
          <w:lang w:eastAsia="fr-FR"/>
        </w:rPr>
        <w:t>En formation restreinte</w:t>
      </w:r>
      <w:r w:rsidRPr="00643E14">
        <w:rPr>
          <w:rFonts w:ascii="Arial" w:eastAsia="Times New Roman" w:hAnsi="Arial" w:cs="Arial"/>
          <w:color w:val="414856"/>
          <w:sz w:val="24"/>
          <w:szCs w:val="24"/>
          <w:lang w:eastAsia="fr-FR"/>
        </w:rPr>
        <w:t>, le conseil médical est composé de 3 médecins titulaires et 1 ou plusieurs médecins suppléants, désignés parmi les médecins agréés.</w:t>
      </w:r>
    </w:p>
    <w:p w14:paraId="139B513F" w14:textId="77777777" w:rsidR="00643E14" w:rsidRPr="00643E14" w:rsidRDefault="00643E14" w:rsidP="00643E14">
      <w:pPr>
        <w:shd w:val="clear" w:color="auto" w:fill="FFFFFF"/>
        <w:spacing w:line="240" w:lineRule="auto"/>
        <w:rPr>
          <w:rFonts w:ascii="Arial" w:eastAsia="Times New Roman" w:hAnsi="Arial" w:cs="Arial"/>
          <w:b/>
          <w:bCs/>
          <w:color w:val="414856"/>
          <w:sz w:val="24"/>
          <w:szCs w:val="24"/>
          <w:lang w:eastAsia="fr-FR"/>
        </w:rPr>
      </w:pPr>
      <w:r w:rsidRPr="00643E14">
        <w:rPr>
          <w:rFonts w:ascii="Arial" w:eastAsia="Times New Roman" w:hAnsi="Arial" w:cs="Arial"/>
          <w:color w:val="414856"/>
          <w:sz w:val="24"/>
          <w:szCs w:val="24"/>
          <w:lang w:eastAsia="fr-FR"/>
        </w:rPr>
        <w:t>  </w:t>
      </w:r>
      <w:r w:rsidRPr="00643E14">
        <w:rPr>
          <w:rFonts w:ascii="Arial" w:eastAsia="Times New Roman" w:hAnsi="Arial" w:cs="Arial"/>
          <w:b/>
          <w:bCs/>
          <w:color w:val="0B6BA8"/>
          <w:sz w:val="24"/>
          <w:szCs w:val="24"/>
          <w:lang w:eastAsia="fr-FR"/>
        </w:rPr>
        <w:t xml:space="preserve">À savoir </w:t>
      </w:r>
      <w:r w:rsidRPr="00643E14">
        <w:rPr>
          <w:rFonts w:ascii="Arial" w:eastAsia="Times New Roman" w:hAnsi="Arial" w:cs="Arial"/>
          <w:color w:val="0B6BA8"/>
          <w:sz w:val="24"/>
          <w:szCs w:val="24"/>
          <w:lang w:eastAsia="fr-FR"/>
        </w:rPr>
        <w:t>: </w:t>
      </w:r>
      <w:r w:rsidRPr="00643E14">
        <w:rPr>
          <w:rFonts w:ascii="Arial" w:eastAsia="Times New Roman" w:hAnsi="Arial" w:cs="Arial"/>
          <w:b/>
          <w:bCs/>
          <w:color w:val="414856"/>
          <w:sz w:val="24"/>
          <w:szCs w:val="24"/>
          <w:lang w:eastAsia="fr-FR"/>
        </w:rPr>
        <w:t>la liste des médecins agréés généralistes et spécialistes est établie par le préfet sur proposition de l'ARS après avis du Conseil départemental de l'ordre des médecins.</w:t>
      </w:r>
    </w:p>
    <w:p w14:paraId="4888A585"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b/>
          <w:bCs/>
          <w:color w:val="414856"/>
          <w:sz w:val="24"/>
          <w:szCs w:val="24"/>
          <w:lang w:eastAsia="fr-FR"/>
        </w:rPr>
        <w:t>En formation plénière</w:t>
      </w:r>
      <w:r w:rsidRPr="00643E14">
        <w:rPr>
          <w:rFonts w:ascii="Arial" w:eastAsia="Times New Roman" w:hAnsi="Arial" w:cs="Arial"/>
          <w:color w:val="414856"/>
          <w:sz w:val="24"/>
          <w:szCs w:val="24"/>
          <w:lang w:eastAsia="fr-FR"/>
        </w:rPr>
        <w:t>, le conseil médical est composé des médecins siégeant en formation restreinte et de représentants de l'administration et du personnel.</w:t>
      </w:r>
    </w:p>
    <w:p w14:paraId="3D42ABAB"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est présidé par un médecin désigné par le préfet parmi les médecins titulaires.</w:t>
      </w:r>
    </w:p>
    <w:p w14:paraId="41C09C7B" w14:textId="77777777" w:rsidR="00643E14" w:rsidRPr="00643E14" w:rsidRDefault="00643E14" w:rsidP="00643E14">
      <w:pPr>
        <w:shd w:val="clear" w:color="auto" w:fill="FFFFFF"/>
        <w:spacing w:after="120" w:line="240" w:lineRule="auto"/>
        <w:outlineLvl w:val="4"/>
        <w:rPr>
          <w:rFonts w:ascii="Arial" w:eastAsia="Times New Roman" w:hAnsi="Arial" w:cs="Arial"/>
          <w:color w:val="0B6BA8"/>
          <w:sz w:val="25"/>
          <w:szCs w:val="25"/>
          <w:lang w:eastAsia="fr-FR"/>
        </w:rPr>
      </w:pPr>
      <w:r w:rsidRPr="00643E14">
        <w:rPr>
          <w:rFonts w:ascii="Arial" w:eastAsia="Times New Roman" w:hAnsi="Arial" w:cs="Arial"/>
          <w:color w:val="0B6BA8"/>
          <w:sz w:val="25"/>
          <w:szCs w:val="25"/>
          <w:lang w:eastAsia="fr-FR"/>
        </w:rPr>
        <w:t>Quelle est la procédure ?</w:t>
      </w:r>
    </w:p>
    <w:p w14:paraId="154000F7"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est </w:t>
      </w:r>
      <w:r w:rsidRPr="00643E14">
        <w:rPr>
          <w:rFonts w:ascii="Arial" w:eastAsia="Times New Roman" w:hAnsi="Arial" w:cs="Arial"/>
          <w:b/>
          <w:bCs/>
          <w:color w:val="414856"/>
          <w:sz w:val="24"/>
          <w:szCs w:val="24"/>
          <w:lang w:eastAsia="fr-FR"/>
        </w:rPr>
        <w:t>saisi</w:t>
      </w:r>
      <w:r w:rsidRPr="00643E14">
        <w:rPr>
          <w:rFonts w:ascii="Arial" w:eastAsia="Times New Roman" w:hAnsi="Arial" w:cs="Arial"/>
          <w:color w:val="414856"/>
          <w:sz w:val="24"/>
          <w:szCs w:val="24"/>
          <w:lang w:eastAsia="fr-FR"/>
        </w:rPr>
        <w:t> pour avis </w:t>
      </w:r>
      <w:r w:rsidRPr="00643E14">
        <w:rPr>
          <w:rFonts w:ascii="Arial" w:eastAsia="Times New Roman" w:hAnsi="Arial" w:cs="Arial"/>
          <w:b/>
          <w:bCs/>
          <w:color w:val="414856"/>
          <w:sz w:val="24"/>
          <w:szCs w:val="24"/>
          <w:lang w:eastAsia="fr-FR"/>
        </w:rPr>
        <w:t>par l'administration</w:t>
      </w:r>
      <w:r w:rsidRPr="00643E14">
        <w:rPr>
          <w:rFonts w:ascii="Arial" w:eastAsia="Times New Roman" w:hAnsi="Arial" w:cs="Arial"/>
          <w:color w:val="414856"/>
          <w:sz w:val="24"/>
          <w:szCs w:val="24"/>
          <w:lang w:eastAsia="fr-FR"/>
        </w:rPr>
        <w:t>, à son initiative ou à votre demande.</w:t>
      </w:r>
    </w:p>
    <w:p w14:paraId="5371B4E2"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médecin président du conseil médical instruit le dossier. Il peut confier l'instruction à un autre médecin membre du conseil.</w:t>
      </w:r>
    </w:p>
    <w:p w14:paraId="4C3521EF"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médecin chargé de l'instruction peut recourir à l'expertise d'un médecin agréé.</w:t>
      </w:r>
    </w:p>
    <w:p w14:paraId="2D63B3E1"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médecin agréé saisi pour expertise rend un avis écrit et peut assister au conseil sans participer au vote.</w:t>
      </w:r>
    </w:p>
    <w:p w14:paraId="64F88159"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Un médecin membre du conseil médical intervenu sur un dossier en tant qu'expert ne peut pas prendre part au vote sur ce dossier.</w:t>
      </w:r>
    </w:p>
    <w:p w14:paraId="2C871F88"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Lorsqu'il siège en formation plénière, le conseil médical peut faire procéder par l'administration à une enquête ou une expertise qu'il estime nécessaire.</w:t>
      </w:r>
    </w:p>
    <w:p w14:paraId="56D162F8" w14:textId="7E38495A" w:rsidR="00643E14" w:rsidRPr="00643E14" w:rsidRDefault="00643E14" w:rsidP="00643E14">
      <w:pPr>
        <w:shd w:val="clear" w:color="auto" w:fill="FFFFFF"/>
        <w:spacing w:after="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Vous êtes informé </w:t>
      </w:r>
      <w:r w:rsidRPr="00643E14">
        <w:rPr>
          <w:rFonts w:ascii="Arial" w:eastAsia="Times New Roman" w:hAnsi="Arial" w:cs="Arial"/>
          <w:b/>
          <w:bCs/>
          <w:color w:val="414856"/>
          <w:sz w:val="24"/>
          <w:szCs w:val="24"/>
          <w:lang w:eastAsia="fr-FR"/>
        </w:rPr>
        <w:t>au moins 10 </w:t>
      </w:r>
      <w:r w:rsidRPr="00643E14">
        <w:rPr>
          <w:rFonts w:ascii="Arial" w:eastAsia="Times New Roman" w:hAnsi="Arial" w:cs="Arial"/>
          <w:b/>
          <w:bCs/>
          <w:i/>
          <w:iCs/>
          <w:color w:val="414856"/>
          <w:sz w:val="24"/>
          <w:szCs w:val="24"/>
          <w:u w:val="single"/>
          <w:lang w:eastAsia="fr-FR"/>
        </w:rPr>
        <w:t>jours ouvrés</w:t>
      </w:r>
      <w:r w:rsidRPr="00643E14">
        <w:rPr>
          <w:rFonts w:ascii="Arial" w:eastAsia="Times New Roman" w:hAnsi="Arial" w:cs="Arial"/>
          <w:b/>
          <w:bCs/>
          <w:i/>
          <w:iCs/>
          <w:color w:val="414856"/>
          <w:sz w:val="24"/>
          <w:szCs w:val="24"/>
          <w:u w:val="single"/>
          <w:bdr w:val="none" w:sz="0" w:space="0" w:color="auto" w:frame="1"/>
          <w:lang w:eastAsia="fr-FR"/>
        </w:rPr>
        <w:t>.</w:t>
      </w:r>
      <w:r w:rsidRPr="00643E14">
        <w:rPr>
          <w:rFonts w:ascii="Arial" w:eastAsia="Times New Roman" w:hAnsi="Arial" w:cs="Arial"/>
          <w:b/>
          <w:bCs/>
          <w:color w:val="414856"/>
          <w:sz w:val="24"/>
          <w:szCs w:val="24"/>
          <w:lang w:eastAsia="fr-FR"/>
        </w:rPr>
        <w:t> </w:t>
      </w:r>
      <w:proofErr w:type="gramStart"/>
      <w:r w:rsidRPr="00643E14">
        <w:rPr>
          <w:rFonts w:ascii="Arial" w:eastAsia="Times New Roman" w:hAnsi="Arial" w:cs="Arial"/>
          <w:b/>
          <w:bCs/>
          <w:color w:val="414856"/>
          <w:sz w:val="24"/>
          <w:szCs w:val="24"/>
          <w:lang w:eastAsia="fr-FR"/>
        </w:rPr>
        <w:t>à</w:t>
      </w:r>
      <w:proofErr w:type="gramEnd"/>
      <w:r w:rsidRPr="00643E14">
        <w:rPr>
          <w:rFonts w:ascii="Arial" w:eastAsia="Times New Roman" w:hAnsi="Arial" w:cs="Arial"/>
          <w:b/>
          <w:bCs/>
          <w:color w:val="414856"/>
          <w:sz w:val="24"/>
          <w:szCs w:val="24"/>
          <w:lang w:eastAsia="fr-FR"/>
        </w:rPr>
        <w:t xml:space="preserve"> l'avance</w:t>
      </w:r>
      <w:r w:rsidRPr="00643E14">
        <w:rPr>
          <w:rFonts w:ascii="Arial" w:eastAsia="Times New Roman" w:hAnsi="Arial" w:cs="Arial"/>
          <w:color w:val="414856"/>
          <w:sz w:val="24"/>
          <w:szCs w:val="24"/>
          <w:lang w:eastAsia="fr-FR"/>
        </w:rPr>
        <w:t> de la date de la réunion du conseil médical.</w:t>
      </w:r>
    </w:p>
    <w:p w14:paraId="39CEB7A2"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lastRenderedPageBreak/>
        <w:t>Vous avez le droit de consulter votre dossier médical, de présenter des observations écrites et de fournir des certificats médicaux.</w:t>
      </w:r>
    </w:p>
    <w:p w14:paraId="4A679F23"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Vous avez aussi le droit d'être accompagné ou représenté par une personne de votre choix à toutes les étapes de la procédure.</w:t>
      </w:r>
    </w:p>
    <w:p w14:paraId="0450E107"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 xml:space="preserve">Vous </w:t>
      </w:r>
      <w:r w:rsidRPr="00643E14">
        <w:rPr>
          <w:rFonts w:ascii="Arial" w:eastAsia="Times New Roman" w:hAnsi="Arial" w:cs="Arial"/>
          <w:b/>
          <w:bCs/>
          <w:color w:val="414856"/>
          <w:sz w:val="24"/>
          <w:szCs w:val="24"/>
          <w:lang w:eastAsia="fr-FR"/>
        </w:rPr>
        <w:t xml:space="preserve">pouvez </w:t>
      </w:r>
      <w:proofErr w:type="gramStart"/>
      <w:r w:rsidRPr="00643E14">
        <w:rPr>
          <w:rFonts w:ascii="Arial" w:eastAsia="Times New Roman" w:hAnsi="Arial" w:cs="Arial"/>
          <w:b/>
          <w:bCs/>
          <w:color w:val="414856"/>
          <w:sz w:val="24"/>
          <w:szCs w:val="24"/>
          <w:lang w:eastAsia="fr-FR"/>
        </w:rPr>
        <w:t>demander à ce</w:t>
      </w:r>
      <w:proofErr w:type="gramEnd"/>
      <w:r w:rsidRPr="00643E14">
        <w:rPr>
          <w:rFonts w:ascii="Arial" w:eastAsia="Times New Roman" w:hAnsi="Arial" w:cs="Arial"/>
          <w:b/>
          <w:bCs/>
          <w:color w:val="414856"/>
          <w:sz w:val="24"/>
          <w:szCs w:val="24"/>
          <w:lang w:eastAsia="fr-FR"/>
        </w:rPr>
        <w:t xml:space="preserve"> que le médecin de votre choix soit entendu par le conseil médical. Votre administration également. S'il le juge utile, le conseil médical peut demander à vous entendre</w:t>
      </w:r>
      <w:r w:rsidRPr="00643E14">
        <w:rPr>
          <w:rFonts w:ascii="Arial" w:eastAsia="Times New Roman" w:hAnsi="Arial" w:cs="Arial"/>
          <w:color w:val="414856"/>
          <w:sz w:val="24"/>
          <w:szCs w:val="24"/>
          <w:lang w:eastAsia="fr-FR"/>
        </w:rPr>
        <w:t>.</w:t>
      </w:r>
    </w:p>
    <w:p w14:paraId="2DD57ED2"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Lorsque votre situation est examinée par le conseil en formation restreinte, le secrétariat du conseil vous informe des moyens de contestation possibles de l'avis rendu devant le conseil médical supérieur.</w:t>
      </w:r>
    </w:p>
    <w:p w14:paraId="726EF762"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Lorsque votre situation est examinée par le conseil en formation plénière, le secrétariat du conseil vous informe de votre droit à être entendu par le conseil médical.</w:t>
      </w:r>
    </w:p>
    <w:p w14:paraId="2615542D" w14:textId="77777777" w:rsidR="00643E14" w:rsidRPr="00643E14" w:rsidRDefault="00643E14" w:rsidP="00643E14">
      <w:pPr>
        <w:shd w:val="clear" w:color="auto" w:fill="FFFFFF"/>
        <w:spacing w:after="240" w:line="240" w:lineRule="auto"/>
        <w:rPr>
          <w:rFonts w:ascii="Arial" w:eastAsia="Times New Roman" w:hAnsi="Arial" w:cs="Arial"/>
          <w:b/>
          <w:bCs/>
          <w:color w:val="414856"/>
          <w:sz w:val="24"/>
          <w:szCs w:val="24"/>
          <w:lang w:eastAsia="fr-FR"/>
        </w:rPr>
      </w:pPr>
      <w:r w:rsidRPr="00643E14">
        <w:rPr>
          <w:rFonts w:ascii="Arial" w:eastAsia="Times New Roman" w:hAnsi="Arial" w:cs="Arial"/>
          <w:color w:val="414856"/>
          <w:sz w:val="24"/>
          <w:szCs w:val="24"/>
          <w:lang w:eastAsia="fr-FR"/>
        </w:rPr>
        <w:t xml:space="preserve">L'avis du conseil médical est motivé dans le respect du </w:t>
      </w:r>
      <w:r w:rsidRPr="00643E14">
        <w:rPr>
          <w:rFonts w:ascii="Arial" w:eastAsia="Times New Roman" w:hAnsi="Arial" w:cs="Arial"/>
          <w:b/>
          <w:bCs/>
          <w:color w:val="414856"/>
          <w:sz w:val="24"/>
          <w:szCs w:val="24"/>
          <w:lang w:eastAsia="fr-FR"/>
        </w:rPr>
        <w:t>secret médical.</w:t>
      </w:r>
    </w:p>
    <w:p w14:paraId="1B4B19A4"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Il vous est adressé et adressé à votre administration.</w:t>
      </w:r>
    </w:p>
    <w:p w14:paraId="2B237382"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Votre administration informe le conseil médical de sa décision.</w:t>
      </w:r>
    </w:p>
    <w:p w14:paraId="0A130E48"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Dans la fonction publique d’État, un conseil médical ministériel est institué auprès de chaque administration centrale.</w:t>
      </w:r>
    </w:p>
    <w:p w14:paraId="1817A1A5"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Un conseil médical départemental est également institué auprès du préfet dans chaque département.</w:t>
      </w:r>
    </w:p>
    <w:p w14:paraId="5DA10757"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En territoriale et dans la fonction publique hospitalière, c'est le conseil médical départemental, placé auprès du préfet de chaque département, qui est compétent.</w:t>
      </w:r>
    </w:p>
    <w:p w14:paraId="05A36AA1" w14:textId="77777777" w:rsidR="00643E14" w:rsidRPr="00643E14" w:rsidRDefault="00643E14" w:rsidP="00643E14">
      <w:pPr>
        <w:shd w:val="clear" w:color="auto" w:fill="FFFFFF"/>
        <w:spacing w:after="120" w:line="240" w:lineRule="auto"/>
        <w:outlineLvl w:val="4"/>
        <w:rPr>
          <w:rFonts w:ascii="Arial" w:eastAsia="Times New Roman" w:hAnsi="Arial" w:cs="Arial"/>
          <w:color w:val="0B6BA8"/>
          <w:sz w:val="25"/>
          <w:szCs w:val="25"/>
          <w:lang w:eastAsia="fr-FR"/>
        </w:rPr>
      </w:pPr>
      <w:r w:rsidRPr="00643E14">
        <w:rPr>
          <w:rFonts w:ascii="Arial" w:eastAsia="Times New Roman" w:hAnsi="Arial" w:cs="Arial"/>
          <w:color w:val="0B6BA8"/>
          <w:sz w:val="25"/>
          <w:szCs w:val="25"/>
          <w:lang w:eastAsia="fr-FR"/>
        </w:rPr>
        <w:t>Peut-on contester l'avis du conseil médical ?</w:t>
      </w:r>
    </w:p>
    <w:p w14:paraId="693E43AE"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Lorsque votre situation est examinée par le conseil médical en formation restreinte, vous et votre administration pouvez contester l'avis rendu devant le conseil médical supérieur.</w:t>
      </w:r>
    </w:p>
    <w:p w14:paraId="14B755F6"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supérieur est une instance nationale placée auprès du ministère chargé de la santé.</w:t>
      </w:r>
    </w:p>
    <w:p w14:paraId="5869797C"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secrétariat du conseil médical vous précise comme formuler ce recours.</w:t>
      </w:r>
    </w:p>
    <w:p w14:paraId="61666FF3"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recours doit être effectué dans les 2 mois suivant la notification de l'avis du conseil médical.</w:t>
      </w:r>
    </w:p>
    <w:p w14:paraId="31E19851"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La contestation doit être présentée au conseil médical qui la transmet au conseil médical supérieur et vous en informe et en informe votre administration</w:t>
      </w:r>
    </w:p>
    <w:p w14:paraId="369D2981"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Le conseil médical supérieur peut faire procéder à une expertise médicale complémentaire.</w:t>
      </w:r>
    </w:p>
    <w:p w14:paraId="464DF7AE"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lastRenderedPageBreak/>
        <w:t>En l'absence d'avis émis par le conseil médical supérieur dans les 4 mois suivant la date à laquelle il dispose de votre dossier, l'avis du conseil médical en formation restreinte est considéré comme confirmé.</w:t>
      </w:r>
    </w:p>
    <w:p w14:paraId="3823A26E"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Ce délai est suspendu lorsque le conseil médical supérieur fait procéder à une expertise médicale complémentaire.</w:t>
      </w:r>
    </w:p>
    <w:p w14:paraId="4A1B3618"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Votre administration rend une nouvelle décision au vu de l'avis du conseil médical supérieur ou, en l’absence d'avis du conseil médical supérieur, à la fin du délai de 4 mois.</w:t>
      </w:r>
    </w:p>
    <w:p w14:paraId="10F71249" w14:textId="77777777" w:rsidR="00643E14" w:rsidRPr="00643E14" w:rsidRDefault="00643E14" w:rsidP="00643E14">
      <w:pPr>
        <w:shd w:val="clear" w:color="auto" w:fill="FFFFFF"/>
        <w:spacing w:after="120" w:line="240" w:lineRule="auto"/>
        <w:outlineLvl w:val="4"/>
        <w:rPr>
          <w:rFonts w:ascii="Arial" w:eastAsia="Times New Roman" w:hAnsi="Arial" w:cs="Arial"/>
          <w:color w:val="0B6BA8"/>
          <w:sz w:val="25"/>
          <w:szCs w:val="25"/>
          <w:lang w:eastAsia="fr-FR"/>
        </w:rPr>
      </w:pPr>
      <w:r w:rsidRPr="00643E14">
        <w:rPr>
          <w:rFonts w:ascii="Arial" w:eastAsia="Times New Roman" w:hAnsi="Arial" w:cs="Arial"/>
          <w:color w:val="0B6BA8"/>
          <w:sz w:val="25"/>
          <w:szCs w:val="25"/>
          <w:lang w:eastAsia="fr-FR"/>
        </w:rPr>
        <w:t>Quelle est la portée de l'avis du conseil médical sur la décision de l’administration ?</w:t>
      </w:r>
    </w:p>
    <w:p w14:paraId="71852CA5"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b/>
          <w:bCs/>
          <w:color w:val="414856"/>
          <w:sz w:val="24"/>
          <w:szCs w:val="24"/>
          <w:lang w:eastAsia="fr-FR"/>
        </w:rPr>
        <w:t>Les avis rendus par le conseil médical et éventuellement par le conseil médical supérieur ne lient pas l'administration</w:t>
      </w:r>
      <w:r w:rsidRPr="00643E14">
        <w:rPr>
          <w:rFonts w:ascii="Arial" w:eastAsia="Times New Roman" w:hAnsi="Arial" w:cs="Arial"/>
          <w:color w:val="414856"/>
          <w:sz w:val="24"/>
          <w:szCs w:val="24"/>
          <w:lang w:eastAsia="fr-FR"/>
        </w:rPr>
        <w:t>.</w:t>
      </w:r>
    </w:p>
    <w:p w14:paraId="1D0EA3A4"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L'administration peut prendre une </w:t>
      </w:r>
      <w:r w:rsidRPr="00643E14">
        <w:rPr>
          <w:rFonts w:ascii="Arial" w:eastAsia="Times New Roman" w:hAnsi="Arial" w:cs="Arial"/>
          <w:b/>
          <w:bCs/>
          <w:color w:val="414856"/>
          <w:sz w:val="24"/>
          <w:szCs w:val="24"/>
          <w:lang w:eastAsia="fr-FR"/>
        </w:rPr>
        <w:t>décision différente de l'avis rendu</w:t>
      </w:r>
      <w:r w:rsidRPr="00643E14">
        <w:rPr>
          <w:rFonts w:ascii="Arial" w:eastAsia="Times New Roman" w:hAnsi="Arial" w:cs="Arial"/>
          <w:color w:val="414856"/>
          <w:sz w:val="24"/>
          <w:szCs w:val="24"/>
          <w:lang w:eastAsia="fr-FR"/>
        </w:rPr>
        <w:t>.</w:t>
      </w:r>
    </w:p>
    <w:p w14:paraId="55A87B0E"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b/>
          <w:bCs/>
          <w:color w:val="414856"/>
          <w:sz w:val="24"/>
          <w:szCs w:val="24"/>
          <w:lang w:eastAsia="fr-FR"/>
        </w:rPr>
        <w:t>L'avis du conseil médical ne peut en conséquence pas faire l'objet d'un recours devant le juge administratif</w:t>
      </w:r>
      <w:r w:rsidRPr="00643E14">
        <w:rPr>
          <w:rFonts w:ascii="Arial" w:eastAsia="Times New Roman" w:hAnsi="Arial" w:cs="Arial"/>
          <w:color w:val="414856"/>
          <w:sz w:val="24"/>
          <w:szCs w:val="24"/>
          <w:lang w:eastAsia="fr-FR"/>
        </w:rPr>
        <w:t>.</w:t>
      </w:r>
    </w:p>
    <w:p w14:paraId="3B85B5EE" w14:textId="77777777" w:rsidR="00643E14" w:rsidRPr="00643E14" w:rsidRDefault="00643E14" w:rsidP="00643E14">
      <w:pPr>
        <w:shd w:val="clear" w:color="auto" w:fill="FFFFFF"/>
        <w:spacing w:after="240" w:line="240" w:lineRule="auto"/>
        <w:rPr>
          <w:rFonts w:ascii="Arial" w:eastAsia="Times New Roman" w:hAnsi="Arial" w:cs="Arial"/>
          <w:color w:val="414856"/>
          <w:sz w:val="24"/>
          <w:szCs w:val="24"/>
          <w:lang w:eastAsia="fr-FR"/>
        </w:rPr>
      </w:pPr>
      <w:r w:rsidRPr="00643E14">
        <w:rPr>
          <w:rFonts w:ascii="Arial" w:eastAsia="Times New Roman" w:hAnsi="Arial" w:cs="Arial"/>
          <w:color w:val="414856"/>
          <w:sz w:val="24"/>
          <w:szCs w:val="24"/>
          <w:lang w:eastAsia="fr-FR"/>
        </w:rPr>
        <w:t>En revanche, en cas d'irrégularité dans la procédure (absence de consultation du conseil, consultation irrégulière), cette irrégularité peut être invoquée en cas de demande d'annulation d'une décision de l'administration devant le tribunal administratif.</w:t>
      </w:r>
    </w:p>
    <w:p w14:paraId="13A1503E" w14:textId="77777777" w:rsidR="00643E14" w:rsidRPr="00643E14" w:rsidRDefault="00643E14" w:rsidP="00643E14">
      <w:pPr>
        <w:shd w:val="clear" w:color="auto" w:fill="FFFFFF"/>
        <w:spacing w:after="0" w:line="240" w:lineRule="auto"/>
        <w:outlineLvl w:val="1"/>
        <w:rPr>
          <w:rFonts w:ascii="Arial" w:eastAsia="Times New Roman" w:hAnsi="Arial" w:cs="Arial"/>
          <w:color w:val="414856"/>
          <w:sz w:val="21"/>
          <w:szCs w:val="21"/>
          <w:lang w:eastAsia="fr-FR"/>
        </w:rPr>
      </w:pPr>
      <w:r w:rsidRPr="00643E14">
        <w:rPr>
          <w:rFonts w:ascii="Arial" w:eastAsia="Times New Roman" w:hAnsi="Arial" w:cs="Arial"/>
          <w:color w:val="414856"/>
          <w:sz w:val="24"/>
          <w:szCs w:val="24"/>
          <w:lang w:eastAsia="fr-FR"/>
        </w:rPr>
        <w:t>Textes de loi et références</w:t>
      </w:r>
    </w:p>
    <w:p w14:paraId="2E9019C4" w14:textId="77777777" w:rsidR="00643E14" w:rsidRPr="00643E14" w:rsidRDefault="00643E14" w:rsidP="00643E14">
      <w:pPr>
        <w:numPr>
          <w:ilvl w:val="0"/>
          <w:numId w:val="5"/>
        </w:numPr>
        <w:shd w:val="clear" w:color="auto" w:fill="FFFFFF"/>
        <w:spacing w:after="0" w:line="240" w:lineRule="auto"/>
        <w:rPr>
          <w:rFonts w:ascii="Arial" w:eastAsia="Times New Roman" w:hAnsi="Arial" w:cs="Arial"/>
          <w:color w:val="414856"/>
          <w:sz w:val="21"/>
          <w:szCs w:val="21"/>
          <w:lang w:eastAsia="fr-FR"/>
        </w:rPr>
      </w:pPr>
      <w:hyperlink r:id="rId7" w:tgtFrame="_blank" w:tooltip="Décret n°86-442 du 14 mars 1986 relatif aux médecins agréés, aux comités médicaux et commissions de réforme, aux conditions d'aptitude physique et aux congés de maladie des fonctionnaires - www.legifrance.gouv.fr - nouvelle_fenetre" w:history="1">
        <w:r w:rsidRPr="00643E14">
          <w:rPr>
            <w:rFonts w:ascii="Arial" w:eastAsia="Times New Roman" w:hAnsi="Arial" w:cs="Arial"/>
            <w:color w:val="414856"/>
            <w:sz w:val="21"/>
            <w:szCs w:val="21"/>
            <w:u w:val="single"/>
            <w:lang w:eastAsia="fr-FR"/>
          </w:rPr>
          <w:t>Décret n°86-442 du 14 mars 1986 relatif aux médecins agréés, aux comités médicaux et commissions de réforme, aux conditions d'aptitude physique et aux congés de maladie des fonctionnaires </w:t>
        </w:r>
      </w:hyperlink>
    </w:p>
    <w:p w14:paraId="6939335E" w14:textId="77777777" w:rsidR="00643E14" w:rsidRPr="00643E14" w:rsidRDefault="00643E14" w:rsidP="00643E14">
      <w:pPr>
        <w:shd w:val="clear" w:color="auto" w:fill="FFFFFF"/>
        <w:spacing w:after="0" w:line="240" w:lineRule="auto"/>
        <w:ind w:left="720"/>
        <w:rPr>
          <w:rFonts w:ascii="Arial" w:eastAsia="Times New Roman" w:hAnsi="Arial" w:cs="Arial"/>
          <w:i/>
          <w:iCs/>
          <w:color w:val="757575"/>
          <w:sz w:val="18"/>
          <w:szCs w:val="18"/>
          <w:lang w:eastAsia="fr-FR"/>
        </w:rPr>
      </w:pPr>
      <w:r w:rsidRPr="00643E14">
        <w:rPr>
          <w:rFonts w:ascii="Arial" w:eastAsia="Times New Roman" w:hAnsi="Arial" w:cs="Arial"/>
          <w:i/>
          <w:iCs/>
          <w:color w:val="757575"/>
          <w:sz w:val="18"/>
          <w:szCs w:val="18"/>
          <w:lang w:eastAsia="fr-FR"/>
        </w:rPr>
        <w:t>Articles 5 à 18</w:t>
      </w:r>
    </w:p>
    <w:p w14:paraId="52747BB5" w14:textId="77777777" w:rsidR="00643E14" w:rsidRPr="00643E14" w:rsidRDefault="00643E14" w:rsidP="00643E14">
      <w:pPr>
        <w:numPr>
          <w:ilvl w:val="0"/>
          <w:numId w:val="5"/>
        </w:numPr>
        <w:shd w:val="clear" w:color="auto" w:fill="FFFFFF"/>
        <w:spacing w:after="0" w:line="240" w:lineRule="auto"/>
        <w:rPr>
          <w:rFonts w:ascii="Arial" w:eastAsia="Times New Roman" w:hAnsi="Arial" w:cs="Arial"/>
          <w:color w:val="414856"/>
          <w:sz w:val="21"/>
          <w:szCs w:val="21"/>
          <w:lang w:eastAsia="fr-FR"/>
        </w:rPr>
      </w:pPr>
      <w:hyperlink r:id="rId8" w:tgtFrame="_blank" w:tooltip="Décret n°87-602 du 30 juillet 1987 relatif à l'organisation des comités médicaux, aux conditions d'aptitude physique et au régime des congés de maladie des fonctionnaires territoriaux - www.legifrance.gouv.fr - nouvelle_fenetre" w:history="1">
        <w:r w:rsidRPr="00643E14">
          <w:rPr>
            <w:rFonts w:ascii="Arial" w:eastAsia="Times New Roman" w:hAnsi="Arial" w:cs="Arial"/>
            <w:color w:val="414856"/>
            <w:sz w:val="21"/>
            <w:szCs w:val="21"/>
            <w:u w:val="single"/>
            <w:lang w:eastAsia="fr-FR"/>
          </w:rPr>
          <w:t>Décret n°87-602 du 30 juillet 1987 relatif à l'organisation des comités médicaux, aux conditions d'aptitude physique et au régime des congés de maladie des fonctionnaires territoriaux </w:t>
        </w:r>
      </w:hyperlink>
    </w:p>
    <w:p w14:paraId="59BAB16F" w14:textId="77777777" w:rsidR="00643E14" w:rsidRPr="00643E14" w:rsidRDefault="00643E14" w:rsidP="00643E14">
      <w:pPr>
        <w:shd w:val="clear" w:color="auto" w:fill="FFFFFF"/>
        <w:spacing w:after="0" w:line="240" w:lineRule="auto"/>
        <w:ind w:left="720"/>
        <w:rPr>
          <w:rFonts w:ascii="Arial" w:eastAsia="Times New Roman" w:hAnsi="Arial" w:cs="Arial"/>
          <w:i/>
          <w:iCs/>
          <w:color w:val="757575"/>
          <w:sz w:val="18"/>
          <w:szCs w:val="18"/>
          <w:lang w:eastAsia="fr-FR"/>
        </w:rPr>
      </w:pPr>
      <w:r w:rsidRPr="00643E14">
        <w:rPr>
          <w:rFonts w:ascii="Arial" w:eastAsia="Times New Roman" w:hAnsi="Arial" w:cs="Arial"/>
          <w:i/>
          <w:iCs/>
          <w:color w:val="757575"/>
          <w:sz w:val="18"/>
          <w:szCs w:val="18"/>
          <w:lang w:eastAsia="fr-FR"/>
        </w:rPr>
        <w:t>Articles 3 à 9</w:t>
      </w:r>
    </w:p>
    <w:p w14:paraId="6A35D1A1" w14:textId="2D2C98EF" w:rsidR="00643E14" w:rsidRDefault="00643E14" w:rsidP="00643E14">
      <w:pPr>
        <w:numPr>
          <w:ilvl w:val="0"/>
          <w:numId w:val="5"/>
        </w:numPr>
        <w:shd w:val="clear" w:color="auto" w:fill="FFFFFF"/>
        <w:spacing w:line="240" w:lineRule="auto"/>
        <w:rPr>
          <w:rFonts w:ascii="Arial" w:eastAsia="Times New Roman" w:hAnsi="Arial" w:cs="Arial"/>
          <w:color w:val="414856"/>
          <w:sz w:val="21"/>
          <w:szCs w:val="21"/>
          <w:lang w:eastAsia="fr-FR"/>
        </w:rPr>
      </w:pPr>
      <w:hyperlink r:id="rId9" w:tgtFrame="_blank" w:tooltip="Décret n°88-386 du 19 avril 1988 relatif aux conditions d'aptitude physique et aux congés de maladie des agents de la fonction publique hospitalière - www.legifrance.gouv.fr - nouvelle_fenetre" w:history="1">
        <w:r w:rsidRPr="00643E14">
          <w:rPr>
            <w:rFonts w:ascii="Arial" w:eastAsia="Times New Roman" w:hAnsi="Arial" w:cs="Arial"/>
            <w:color w:val="414856"/>
            <w:sz w:val="21"/>
            <w:szCs w:val="21"/>
            <w:u w:val="single"/>
            <w:lang w:eastAsia="fr-FR"/>
          </w:rPr>
          <w:t>Décret n°88-386 du 19 avril 1988 relatif aux conditions d'aptitude physique et aux congés de maladie des agents de la fonction publique hospitalière </w:t>
        </w:r>
      </w:hyperlink>
    </w:p>
    <w:p w14:paraId="22F3E464" w14:textId="6EC9FA1D" w:rsidR="00791E11" w:rsidRPr="00643E14" w:rsidRDefault="00791E11" w:rsidP="00643E14">
      <w:pPr>
        <w:numPr>
          <w:ilvl w:val="0"/>
          <w:numId w:val="5"/>
        </w:numPr>
        <w:shd w:val="clear" w:color="auto" w:fill="FFFFFF"/>
        <w:spacing w:line="240" w:lineRule="auto"/>
        <w:rPr>
          <w:rFonts w:ascii="Arial" w:eastAsia="Times New Roman" w:hAnsi="Arial" w:cs="Arial"/>
          <w:b/>
          <w:bCs/>
          <w:color w:val="414856"/>
          <w:sz w:val="21"/>
          <w:szCs w:val="21"/>
          <w:lang w:eastAsia="fr-FR"/>
        </w:rPr>
      </w:pPr>
      <w:r w:rsidRPr="00791E11">
        <w:rPr>
          <w:rFonts w:ascii="Arial" w:eastAsia="Times New Roman" w:hAnsi="Arial" w:cs="Arial"/>
          <w:b/>
          <w:bCs/>
          <w:color w:val="414856"/>
          <w:sz w:val="21"/>
          <w:szCs w:val="21"/>
          <w:lang w:eastAsia="fr-FR"/>
        </w:rPr>
        <w:t>Décret 2022-353 du 11 mars 2022 relatif aux conseils médicaux dans la FP (JO du13 av</w:t>
      </w:r>
      <w:r>
        <w:rPr>
          <w:rFonts w:ascii="Arial" w:eastAsia="Times New Roman" w:hAnsi="Arial" w:cs="Arial"/>
          <w:b/>
          <w:bCs/>
          <w:color w:val="414856"/>
          <w:sz w:val="21"/>
          <w:szCs w:val="21"/>
          <w:lang w:eastAsia="fr-FR"/>
        </w:rPr>
        <w:t>r</w:t>
      </w:r>
      <w:r w:rsidRPr="00791E11">
        <w:rPr>
          <w:rFonts w:ascii="Arial" w:eastAsia="Times New Roman" w:hAnsi="Arial" w:cs="Arial"/>
          <w:b/>
          <w:bCs/>
          <w:color w:val="414856"/>
          <w:sz w:val="21"/>
          <w:szCs w:val="21"/>
          <w:lang w:eastAsia="fr-FR"/>
        </w:rPr>
        <w:t>il)</w:t>
      </w:r>
    </w:p>
    <w:p w14:paraId="2EB5D1E0" w14:textId="77777777" w:rsidR="00643E14" w:rsidRDefault="00643E14"/>
    <w:sectPr w:rsidR="00643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B4"/>
    <w:multiLevelType w:val="multilevel"/>
    <w:tmpl w:val="C80AE5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A006F"/>
    <w:multiLevelType w:val="multilevel"/>
    <w:tmpl w:val="84F06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2A50"/>
    <w:multiLevelType w:val="multilevel"/>
    <w:tmpl w:val="DC66EC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F247E7"/>
    <w:multiLevelType w:val="multilevel"/>
    <w:tmpl w:val="52F4B4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A5431"/>
    <w:multiLevelType w:val="multilevel"/>
    <w:tmpl w:val="203ACF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41999924">
    <w:abstractNumId w:val="2"/>
  </w:num>
  <w:num w:numId="2" w16cid:durableId="740638527">
    <w:abstractNumId w:val="4"/>
  </w:num>
  <w:num w:numId="3" w16cid:durableId="329063847">
    <w:abstractNumId w:val="1"/>
  </w:num>
  <w:num w:numId="4" w16cid:durableId="1403673021">
    <w:abstractNumId w:val="0"/>
  </w:num>
  <w:num w:numId="5" w16cid:durableId="1687637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14"/>
    <w:rsid w:val="00643E14"/>
    <w:rsid w:val="00791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373F"/>
  <w15:chartTrackingRefBased/>
  <w15:docId w15:val="{11EABA70-D04F-449D-91EE-BD39230F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31382">
      <w:bodyDiv w:val="1"/>
      <w:marLeft w:val="0"/>
      <w:marRight w:val="0"/>
      <w:marTop w:val="0"/>
      <w:marBottom w:val="0"/>
      <w:divBdr>
        <w:top w:val="none" w:sz="0" w:space="0" w:color="auto"/>
        <w:left w:val="none" w:sz="0" w:space="0" w:color="auto"/>
        <w:bottom w:val="none" w:sz="0" w:space="0" w:color="auto"/>
        <w:right w:val="none" w:sz="0" w:space="0" w:color="auto"/>
      </w:divBdr>
      <w:divsChild>
        <w:div w:id="2110273505">
          <w:marLeft w:val="0"/>
          <w:marRight w:val="0"/>
          <w:marTop w:val="0"/>
          <w:marBottom w:val="0"/>
          <w:divBdr>
            <w:top w:val="none" w:sz="0" w:space="0" w:color="auto"/>
            <w:left w:val="none" w:sz="0" w:space="0" w:color="auto"/>
            <w:bottom w:val="none" w:sz="0" w:space="0" w:color="auto"/>
            <w:right w:val="none" w:sz="0" w:space="0" w:color="auto"/>
          </w:divBdr>
        </w:div>
        <w:div w:id="1349261231">
          <w:marLeft w:val="0"/>
          <w:marRight w:val="0"/>
          <w:marTop w:val="0"/>
          <w:marBottom w:val="0"/>
          <w:divBdr>
            <w:top w:val="none" w:sz="0" w:space="0" w:color="auto"/>
            <w:left w:val="none" w:sz="0" w:space="0" w:color="auto"/>
            <w:bottom w:val="none" w:sz="0" w:space="0" w:color="auto"/>
            <w:right w:val="none" w:sz="0" w:space="0" w:color="auto"/>
          </w:divBdr>
          <w:divsChild>
            <w:div w:id="1852183342">
              <w:marLeft w:val="0"/>
              <w:marRight w:val="0"/>
              <w:marTop w:val="0"/>
              <w:marBottom w:val="0"/>
              <w:divBdr>
                <w:top w:val="none" w:sz="0" w:space="0" w:color="auto"/>
                <w:left w:val="none" w:sz="0" w:space="0" w:color="auto"/>
                <w:bottom w:val="none" w:sz="0" w:space="0" w:color="auto"/>
                <w:right w:val="none" w:sz="0" w:space="0" w:color="auto"/>
              </w:divBdr>
              <w:divsChild>
                <w:div w:id="650867900">
                  <w:marLeft w:val="0"/>
                  <w:marRight w:val="0"/>
                  <w:marTop w:val="0"/>
                  <w:marBottom w:val="0"/>
                  <w:divBdr>
                    <w:top w:val="none" w:sz="0" w:space="0" w:color="auto"/>
                    <w:left w:val="none" w:sz="0" w:space="0" w:color="auto"/>
                    <w:bottom w:val="none" w:sz="0" w:space="0" w:color="auto"/>
                    <w:right w:val="none" w:sz="0" w:space="0" w:color="auto"/>
                  </w:divBdr>
                  <w:divsChild>
                    <w:div w:id="9924145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8868">
          <w:marLeft w:val="0"/>
          <w:marRight w:val="0"/>
          <w:marTop w:val="0"/>
          <w:marBottom w:val="0"/>
          <w:divBdr>
            <w:top w:val="none" w:sz="0" w:space="0" w:color="auto"/>
            <w:left w:val="none" w:sz="0" w:space="0" w:color="auto"/>
            <w:bottom w:val="none" w:sz="0" w:space="0" w:color="auto"/>
            <w:right w:val="none" w:sz="0" w:space="0" w:color="auto"/>
          </w:divBdr>
          <w:divsChild>
            <w:div w:id="681736099">
              <w:marLeft w:val="0"/>
              <w:marRight w:val="0"/>
              <w:marTop w:val="0"/>
              <w:marBottom w:val="0"/>
              <w:divBdr>
                <w:top w:val="none" w:sz="0" w:space="0" w:color="auto"/>
                <w:left w:val="none" w:sz="0" w:space="0" w:color="auto"/>
                <w:bottom w:val="none" w:sz="0" w:space="0" w:color="auto"/>
                <w:right w:val="none" w:sz="0" w:space="0" w:color="auto"/>
              </w:divBdr>
            </w:div>
          </w:divsChild>
        </w:div>
        <w:div w:id="2063628627">
          <w:marLeft w:val="0"/>
          <w:marRight w:val="0"/>
          <w:marTop w:val="0"/>
          <w:marBottom w:val="0"/>
          <w:divBdr>
            <w:top w:val="none" w:sz="0" w:space="0" w:color="auto"/>
            <w:left w:val="none" w:sz="0" w:space="0" w:color="auto"/>
            <w:bottom w:val="none" w:sz="0" w:space="0" w:color="auto"/>
            <w:right w:val="none" w:sz="0" w:space="0" w:color="auto"/>
          </w:divBdr>
          <w:divsChild>
            <w:div w:id="915169213">
              <w:marLeft w:val="0"/>
              <w:marRight w:val="0"/>
              <w:marTop w:val="0"/>
              <w:marBottom w:val="0"/>
              <w:divBdr>
                <w:top w:val="none" w:sz="0" w:space="0" w:color="auto"/>
                <w:left w:val="none" w:sz="0" w:space="0" w:color="auto"/>
                <w:bottom w:val="none" w:sz="0" w:space="0" w:color="auto"/>
                <w:right w:val="none" w:sz="0" w:space="0" w:color="auto"/>
              </w:divBdr>
              <w:divsChild>
                <w:div w:id="1046225694">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sChild>
        </w:div>
        <w:div w:id="714086193">
          <w:marLeft w:val="0"/>
          <w:marRight w:val="0"/>
          <w:marTop w:val="0"/>
          <w:marBottom w:val="0"/>
          <w:divBdr>
            <w:top w:val="none" w:sz="0" w:space="0" w:color="auto"/>
            <w:left w:val="none" w:sz="0" w:space="0" w:color="auto"/>
            <w:bottom w:val="none" w:sz="0" w:space="0" w:color="auto"/>
            <w:right w:val="none" w:sz="0" w:space="0" w:color="auto"/>
          </w:divBdr>
          <w:divsChild>
            <w:div w:id="1472288495">
              <w:marLeft w:val="0"/>
              <w:marRight w:val="0"/>
              <w:marTop w:val="960"/>
              <w:marBottom w:val="0"/>
              <w:divBdr>
                <w:top w:val="none" w:sz="0" w:space="0" w:color="auto"/>
                <w:left w:val="none" w:sz="0" w:space="0" w:color="auto"/>
                <w:bottom w:val="none" w:sz="0" w:space="0" w:color="auto"/>
                <w:right w:val="none" w:sz="0" w:space="0" w:color="auto"/>
              </w:divBdr>
              <w:divsChild>
                <w:div w:id="1289359794">
                  <w:marLeft w:val="0"/>
                  <w:marRight w:val="0"/>
                  <w:marTop w:val="0"/>
                  <w:marBottom w:val="240"/>
                  <w:divBdr>
                    <w:top w:val="single" w:sz="6" w:space="0" w:color="CCCCCC"/>
                    <w:left w:val="single" w:sz="6" w:space="0" w:color="CCCCCC"/>
                    <w:bottom w:val="single" w:sz="6" w:space="0" w:color="CCCCCC"/>
                    <w:right w:val="single" w:sz="6" w:space="0" w:color="CCCCCC"/>
                  </w:divBdr>
                  <w:divsChild>
                    <w:div w:id="966010067">
                      <w:marLeft w:val="0"/>
                      <w:marRight w:val="0"/>
                      <w:marTop w:val="0"/>
                      <w:marBottom w:val="0"/>
                      <w:divBdr>
                        <w:top w:val="none" w:sz="0" w:space="0" w:color="auto"/>
                        <w:left w:val="none" w:sz="0" w:space="0" w:color="auto"/>
                        <w:bottom w:val="none" w:sz="0" w:space="0" w:color="auto"/>
                        <w:right w:val="none" w:sz="0" w:space="0" w:color="auto"/>
                      </w:divBdr>
                      <w:divsChild>
                        <w:div w:id="382607902">
                          <w:marLeft w:val="0"/>
                          <w:marRight w:val="0"/>
                          <w:marTop w:val="0"/>
                          <w:marBottom w:val="0"/>
                          <w:divBdr>
                            <w:top w:val="none" w:sz="0" w:space="0" w:color="auto"/>
                            <w:left w:val="none" w:sz="0" w:space="0" w:color="auto"/>
                            <w:bottom w:val="none" w:sz="0" w:space="0" w:color="auto"/>
                            <w:right w:val="none" w:sz="0" w:space="0" w:color="auto"/>
                          </w:divBdr>
                        </w:div>
                        <w:div w:id="531571729">
                          <w:marLeft w:val="0"/>
                          <w:marRight w:val="0"/>
                          <w:marTop w:val="0"/>
                          <w:marBottom w:val="0"/>
                          <w:divBdr>
                            <w:top w:val="none" w:sz="0" w:space="0" w:color="auto"/>
                            <w:left w:val="none" w:sz="0" w:space="0" w:color="auto"/>
                            <w:bottom w:val="none" w:sz="0" w:space="0" w:color="auto"/>
                            <w:right w:val="none" w:sz="0" w:space="0" w:color="auto"/>
                          </w:divBdr>
                          <w:divsChild>
                            <w:div w:id="14416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00521836/" TargetMode="External"/><Relationship Id="rId3" Type="http://schemas.openxmlformats.org/officeDocument/2006/relationships/settings" Target="settings.xml"/><Relationship Id="rId7" Type="http://schemas.openxmlformats.org/officeDocument/2006/relationships/hyperlink" Target="https://www.legifrance.gouv.fr/loda/id/JORFTEXT000000884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e-public.fr/particuliers/vosdroits/F34604" TargetMode="External"/><Relationship Id="rId11" Type="http://schemas.openxmlformats.org/officeDocument/2006/relationships/theme" Target="theme/theme1.xml"/><Relationship Id="rId5" Type="http://schemas.openxmlformats.org/officeDocument/2006/relationships/hyperlink" Target="https://www.service-public.fr/particuliers/vosdroits/F314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loda/id/JORFTEXT0000006952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1455</Words>
  <Characters>8004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1</cp:revision>
  <dcterms:created xsi:type="dcterms:W3CDTF">2022-04-24T10:25:00Z</dcterms:created>
  <dcterms:modified xsi:type="dcterms:W3CDTF">2022-04-24T10:35:00Z</dcterms:modified>
</cp:coreProperties>
</file>