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3309" w14:textId="77777777" w:rsidR="00400175" w:rsidRPr="00400175" w:rsidRDefault="00400175" w:rsidP="00400175">
      <w:pPr>
        <w:shd w:val="clear" w:color="auto" w:fill="FFFFFF"/>
        <w:spacing w:after="300" w:line="264" w:lineRule="atLeast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</w:pPr>
      <w:r w:rsidRPr="00400175"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  <w:t>Assurance-vie : Qu'est-ce que le Contrat Epargne Handicap ?</w:t>
      </w:r>
    </w:p>
    <w:p w14:paraId="51959E1F" w14:textId="3A08BBF3" w:rsidR="00400175" w:rsidRPr="00400175" w:rsidRDefault="00400175" w:rsidP="0040017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 xml:space="preserve"> Ce dispositif très peu connu permet d'assurer des revenus à la personne handicapée qui le souscrit, dans le cadre de l'assurance-vie, tout en lui offrant des avantages fiscaux et sociaux spécifiques.</w:t>
      </w:r>
    </w:p>
    <w:p w14:paraId="73DFE001" w14:textId="6CFAFCE2" w:rsidR="00400175" w:rsidRPr="00400175" w:rsidRDefault="00400175" w:rsidP="00400175">
      <w:pPr>
        <w:shd w:val="clear" w:color="auto" w:fill="FFFFFF"/>
        <w:spacing w:before="600" w:after="300" w:line="264" w:lineRule="atLeast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</w:pPr>
      <w:r w:rsidRPr="00400175"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  <w:t>Le contrat épargne handicap en deux mots</w:t>
      </w:r>
      <w:r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  <w:t> :</w:t>
      </w:r>
    </w:p>
    <w:p w14:paraId="6EA170E9" w14:textId="77777777" w:rsidR="00400175" w:rsidRPr="00400175" w:rsidRDefault="00400175" w:rsidP="0040017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L'épargne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handicap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 permet à son </w:t>
      </w:r>
      <w:hyperlink r:id="rId5" w:anchor="souscripteur" w:tgtFrame="_blank" w:history="1">
        <w:r w:rsidRPr="00400175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fr-FR"/>
          </w:rPr>
          <w:t>souscripteur</w:t>
        </w:r>
      </w:hyperlink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 de bénéficier d'une réduction d'impôt spécifique à travers un </w:t>
      </w:r>
      <w:hyperlink r:id="rId6" w:anchor="contrat-assurance-vie" w:tgtFrame="_blank" w:history="1">
        <w:r w:rsidRPr="00400175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fr-FR"/>
          </w:rPr>
          <w:t>contrat d'assurance-vie</w:t>
        </w:r>
      </w:hyperlink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, dès lors que le titulaire du contrat est en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situation de handicap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. Il doit être souscrit pour une durée minimum de 6 années (pour bénéficier pleinement des avantages fiscaux). Il diffère du contrat dit de rente-survie que peuvent souscrire les parents d'un enfant handicapé pour lui permettre de percevoir une rente après leur décès.</w:t>
      </w:r>
    </w:p>
    <w:p w14:paraId="30B77723" w14:textId="02F41BB3" w:rsidR="00400175" w:rsidRPr="00400175" w:rsidRDefault="00400175" w:rsidP="00400175">
      <w:pPr>
        <w:shd w:val="clear" w:color="auto" w:fill="FFFFFF"/>
        <w:spacing w:before="600" w:after="300" w:line="264" w:lineRule="atLeast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</w:pPr>
      <w:r w:rsidRPr="00400175"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  <w:t>Le principe du contrat</w:t>
      </w:r>
      <w:r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  <w:t> </w:t>
      </w:r>
    </w:p>
    <w:p w14:paraId="09624D7D" w14:textId="77777777" w:rsidR="00400175" w:rsidRPr="00400175" w:rsidRDefault="00400175" w:rsidP="0040017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Le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contrat d'assurance vie épargne handicap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 fonctionne comme un contrat d'assurance-vie classique. Le souscripteur peut sécuriser son patrimoine grâce au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fonds en euros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 ou bien </w:t>
      </w:r>
      <w:hyperlink r:id="rId7" w:anchor="diversification" w:tgtFrame="_blank" w:history="1">
        <w:r w:rsidRPr="00400175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fr-FR"/>
          </w:rPr>
          <w:t>diversifier</w:t>
        </w:r>
      </w:hyperlink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 ses placements vers des supports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en actions et en immobilier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. L'assurance-vie permet également d'organiser la transmission de son patrimoine sans </w:t>
      </w:r>
      <w:hyperlink r:id="rId8" w:anchor="droits-de-succession" w:tgtFrame="_blank" w:history="1">
        <w:r w:rsidRPr="00400175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fr-FR"/>
          </w:rPr>
          <w:t>droits de succession</w:t>
        </w:r>
      </w:hyperlink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.</w:t>
      </w:r>
    </w:p>
    <w:p w14:paraId="1B436ABC" w14:textId="2EEB3227" w:rsidR="00400175" w:rsidRPr="00400175" w:rsidRDefault="00400175" w:rsidP="0040017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Petite différence tout de même, l'épargne handicap ne peut être souscrite que par une personne atteinte d'une infirmité l'empêchant de se livrer à une activité professionnelle dans des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 xml:space="preserve"> 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conditions normales.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 xml:space="preserve"> C'est à l'adhérent d'apporter tout justificatif permettant d'établir qu'il peut prétendre à l'adhésion d'un contrat dans le cadre spécifique de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l'épargne handicap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 xml:space="preserve">. 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L'administration fiscale accepte tout type de preuve écrite, parmi lesquelles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 xml:space="preserve"> la carte d’invalidité.</w:t>
      </w:r>
    </w:p>
    <w:p w14:paraId="32E86C0C" w14:textId="06C6D2B8" w:rsidR="00400175" w:rsidRPr="00400175" w:rsidRDefault="00400175" w:rsidP="0040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0017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La</w:t>
      </w:r>
      <w:proofErr w:type="gramEnd"/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 xml:space="preserve"> compagnie d'assurance doit par ailleurs transmettre chaque année à l'assuré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un justificatif fiscal qui détaille le montant des versements.</w:t>
      </w:r>
    </w:p>
    <w:p w14:paraId="1985C49B" w14:textId="77777777" w:rsidR="00400175" w:rsidRPr="00400175" w:rsidRDefault="00400175" w:rsidP="0040017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A noter que ce cadre ne peut être admis en cours de vie du contrat, sauf si l'adhérent apporte la preuve a posteriori de l'existence de son handicap lors de la </w:t>
      </w:r>
      <w:hyperlink r:id="rId9" w:anchor="souscription" w:tgtFrame="_blank" w:history="1">
        <w:r w:rsidRPr="00400175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fr-FR"/>
          </w:rPr>
          <w:t>souscription</w:t>
        </w:r>
      </w:hyperlink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 du contrat.</w:t>
      </w:r>
    </w:p>
    <w:p w14:paraId="545A6B1B" w14:textId="77777777" w:rsidR="00400175" w:rsidRPr="00400175" w:rsidRDefault="00400175" w:rsidP="00400175">
      <w:pPr>
        <w:shd w:val="clear" w:color="auto" w:fill="FFFFFF"/>
        <w:spacing w:before="600" w:after="300" w:line="264" w:lineRule="atLeast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</w:pPr>
      <w:r w:rsidRPr="00400175"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  <w:t>Les particularités du contrat</w:t>
      </w:r>
    </w:p>
    <w:p w14:paraId="2BCBBE81" w14:textId="77777777" w:rsidR="00400175" w:rsidRPr="00400175" w:rsidRDefault="00400175" w:rsidP="0040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Comme pour n'importe quel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contrat d'assurance-vie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, le souscripteur peut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récupérer à tout moment les sommes versées dans le contrat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. A la différence près que ces sorties ne se font pas sous forme de rachat, mais de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rente viagère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. Dans ce cas, la rente correspondante n'est pas intégrée pour le calcul des revenus qui détermine le droit éventuel à l'Allocation Adulte handicapé (AAH). Hormis ce mode de sortie particulier, ce contrat est soumis à la fiscalité habituelle de l'assurance-vie après 8 ans ainsi qu'à celle sur les </w:t>
      </w:r>
      <w:hyperlink r:id="rId10" w:anchor="capital" w:tgtFrame="_blank" w:history="1">
        <w:r w:rsidRPr="00400175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fr-FR"/>
          </w:rPr>
          <w:t>capitaux</w:t>
        </w:r>
      </w:hyperlink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 transmis par décès.</w:t>
      </w:r>
    </w:p>
    <w:p w14:paraId="42583095" w14:textId="77777777" w:rsidR="00400175" w:rsidRPr="00400175" w:rsidRDefault="00400175" w:rsidP="00400175">
      <w:pPr>
        <w:shd w:val="clear" w:color="auto" w:fill="FFFFFF"/>
        <w:spacing w:before="600" w:after="300" w:line="264" w:lineRule="atLeast"/>
        <w:outlineLvl w:val="1"/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</w:pPr>
      <w:r w:rsidRPr="00400175">
        <w:rPr>
          <w:rFonts w:ascii="Arial" w:eastAsia="Times New Roman" w:hAnsi="Arial" w:cs="Arial"/>
          <w:b/>
          <w:bCs/>
          <w:color w:val="3E3E3E"/>
          <w:sz w:val="36"/>
          <w:szCs w:val="36"/>
          <w:lang w:eastAsia="fr-FR"/>
        </w:rPr>
        <w:lastRenderedPageBreak/>
        <w:t>Des réductions d'impôts à la clé</w:t>
      </w:r>
    </w:p>
    <w:p w14:paraId="4C4C962D" w14:textId="77777777" w:rsidR="00400175" w:rsidRPr="00400175" w:rsidRDefault="00400175" w:rsidP="0040017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En plus de bénéficier de la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fiscalité douce de l'assurance-vie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, le contrat d'assurance-vie épargne handicap donne droit à une </w:t>
      </w:r>
      <w:r w:rsidRPr="00400175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fr-FR"/>
        </w:rPr>
        <w:t>réduction d'impôt</w:t>
      </w: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. Elle s'élève à 25% des sommes versées dans la limite de 1525 euros par an plus 300 euros par enfant à charge.</w:t>
      </w:r>
    </w:p>
    <w:p w14:paraId="312A1237" w14:textId="77777777" w:rsidR="00400175" w:rsidRPr="00400175" w:rsidRDefault="00400175" w:rsidP="0040017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Ainsi, en pratique, une personne handicapée et sans enfant qui verse 1525 euros peut bénéficier d'une réduction d'impôt de 1525 x 25% = 381 euros maximum par an. Cette réduction d'impôt augmente de 75 euros par enfant à charge (25% de 300 euros).</w:t>
      </w:r>
    </w:p>
    <w:p w14:paraId="3609A7F7" w14:textId="77777777" w:rsidR="00400175" w:rsidRPr="00400175" w:rsidRDefault="00400175" w:rsidP="0040017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</w:pPr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 xml:space="preserve">En plus de cet avantage fiscal, le contrat épargne handicap </w:t>
      </w:r>
      <w:proofErr w:type="gramStart"/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>peut-être</w:t>
      </w:r>
      <w:proofErr w:type="gramEnd"/>
      <w:r w:rsidRPr="00400175">
        <w:rPr>
          <w:rFonts w:ascii="Times New Roman" w:eastAsia="Times New Roman" w:hAnsi="Times New Roman" w:cs="Times New Roman"/>
          <w:color w:val="3E3E3E"/>
          <w:sz w:val="24"/>
          <w:szCs w:val="24"/>
          <w:lang w:eastAsia="fr-FR"/>
        </w:rPr>
        <w:t xml:space="preserve"> cumulé avec les prestations du titulaire : allocation pour adulte handicapé (AAH) mais aussi avec l'allocation compensatrice pour tierce personne (ACTP).</w:t>
      </w:r>
    </w:p>
    <w:p w14:paraId="44B9349D" w14:textId="463FA664" w:rsidR="00400175" w:rsidRPr="00400175" w:rsidRDefault="00400175" w:rsidP="004001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38FDCA5" w14:textId="77777777" w:rsidR="00430B34" w:rsidRDefault="00430B34"/>
    <w:sectPr w:rsidR="004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9103A"/>
    <w:multiLevelType w:val="multilevel"/>
    <w:tmpl w:val="805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03E22"/>
    <w:multiLevelType w:val="multilevel"/>
    <w:tmpl w:val="E2F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75"/>
    <w:rsid w:val="00400175"/>
    <w:rsid w:val="00430B34"/>
    <w:rsid w:val="00C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ACE7"/>
  <w15:chartTrackingRefBased/>
  <w15:docId w15:val="{C5F8A86C-9FCE-4B1D-9226-798346C4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4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31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66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7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02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9110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6569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4984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5132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685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lacement.meilleurtaux.com/glossaire/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lacement.meilleurtaux.com/glossaire/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placement.meilleurtaux.com/glossaire/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.placement.meilleurtaux.com/glossaire/s" TargetMode="External"/><Relationship Id="rId10" Type="http://schemas.openxmlformats.org/officeDocument/2006/relationships/hyperlink" Target="https://app.placement.meilleurtaux.com/glossaire/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placement.meilleurtaux.com/glossaire/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1</cp:revision>
  <dcterms:created xsi:type="dcterms:W3CDTF">2021-04-13T14:20:00Z</dcterms:created>
  <dcterms:modified xsi:type="dcterms:W3CDTF">2021-04-13T14:29:00Z</dcterms:modified>
</cp:coreProperties>
</file>