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B3309" w14:textId="77777777" w:rsidR="00400175" w:rsidRPr="00400175" w:rsidRDefault="00400175" w:rsidP="00400175">
      <w:pPr>
        <w:shd w:val="clear" w:color="auto" w:fill="FFFFFF"/>
        <w:spacing w:after="300" w:line="264" w:lineRule="atLeast"/>
        <w:outlineLvl w:val="1"/>
        <w:rPr>
          <w:rFonts w:ascii="Arial" w:eastAsia="Times New Roman" w:hAnsi="Arial" w:cs="Arial"/>
          <w:b/>
          <w:bCs/>
          <w:color w:val="3E3E3E"/>
          <w:sz w:val="36"/>
          <w:szCs w:val="36"/>
          <w:lang w:eastAsia="fr-FR"/>
        </w:rPr>
      </w:pPr>
      <w:r w:rsidRPr="00400175">
        <w:rPr>
          <w:rFonts w:ascii="Arial" w:eastAsia="Times New Roman" w:hAnsi="Arial" w:cs="Arial"/>
          <w:b/>
          <w:bCs/>
          <w:color w:val="3E3E3E"/>
          <w:sz w:val="36"/>
          <w:szCs w:val="36"/>
          <w:lang w:eastAsia="fr-FR"/>
        </w:rPr>
        <w:t>Assurance-vie : Qu'est-ce que le Contrat Epargne Handicap ?</w:t>
      </w:r>
    </w:p>
    <w:p w14:paraId="51959E1F" w14:textId="3A08BBF3" w:rsidR="00400175" w:rsidRPr="00400175" w:rsidRDefault="00400175" w:rsidP="0040017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</w:pPr>
      <w:r w:rsidRPr="00400175"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  <w:t xml:space="preserve"> Ce dispositif très peu connu permet d'assurer des revenus à la personne handicapée qui le souscrit, dans le cadre de l'assurance-vie, tout en lui offrant des avantages fiscaux et sociaux spécifiques.</w:t>
      </w:r>
    </w:p>
    <w:p w14:paraId="73DFE001" w14:textId="6CFAFCE2" w:rsidR="00400175" w:rsidRPr="00400175" w:rsidRDefault="00400175" w:rsidP="00400175">
      <w:pPr>
        <w:shd w:val="clear" w:color="auto" w:fill="FFFFFF"/>
        <w:spacing w:before="600" w:after="300" w:line="264" w:lineRule="atLeast"/>
        <w:outlineLvl w:val="1"/>
        <w:rPr>
          <w:rFonts w:ascii="Arial" w:eastAsia="Times New Roman" w:hAnsi="Arial" w:cs="Arial"/>
          <w:b/>
          <w:bCs/>
          <w:color w:val="3E3E3E"/>
          <w:sz w:val="36"/>
          <w:szCs w:val="36"/>
          <w:lang w:eastAsia="fr-FR"/>
        </w:rPr>
      </w:pPr>
      <w:r w:rsidRPr="00400175">
        <w:rPr>
          <w:rFonts w:ascii="Arial" w:eastAsia="Times New Roman" w:hAnsi="Arial" w:cs="Arial"/>
          <w:b/>
          <w:bCs/>
          <w:color w:val="3E3E3E"/>
          <w:sz w:val="36"/>
          <w:szCs w:val="36"/>
          <w:lang w:eastAsia="fr-FR"/>
        </w:rPr>
        <w:t>Le contrat épargne handicap en deux mots</w:t>
      </w:r>
      <w:r>
        <w:rPr>
          <w:rFonts w:ascii="Arial" w:eastAsia="Times New Roman" w:hAnsi="Arial" w:cs="Arial"/>
          <w:b/>
          <w:bCs/>
          <w:color w:val="3E3E3E"/>
          <w:sz w:val="36"/>
          <w:szCs w:val="36"/>
          <w:lang w:eastAsia="fr-FR"/>
        </w:rPr>
        <w:t> :</w:t>
      </w:r>
    </w:p>
    <w:p w14:paraId="6EA170E9" w14:textId="77777777" w:rsidR="00400175" w:rsidRPr="00400175" w:rsidRDefault="00400175" w:rsidP="0040017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</w:pPr>
      <w:r w:rsidRPr="00400175"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  <w:t>L'épargne </w:t>
      </w:r>
      <w:r w:rsidRPr="00400175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fr-FR"/>
        </w:rPr>
        <w:t>handicap</w:t>
      </w:r>
      <w:r w:rsidRPr="00400175"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  <w:t> permet à son </w:t>
      </w:r>
      <w:hyperlink r:id="rId5" w:anchor="souscripteur" w:tgtFrame="_blank" w:history="1">
        <w:r w:rsidRPr="0040017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fr-FR"/>
          </w:rPr>
          <w:t>souscripteur</w:t>
        </w:r>
      </w:hyperlink>
      <w:r w:rsidRPr="00400175"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  <w:t> de bénéficier d'une réduction d'impôt spécifique à travers un </w:t>
      </w:r>
      <w:hyperlink r:id="rId6" w:anchor="contrat-assurance-vie" w:tgtFrame="_blank" w:history="1">
        <w:r w:rsidRPr="0040017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fr-FR"/>
          </w:rPr>
          <w:t>contrat d'assurance-vie</w:t>
        </w:r>
      </w:hyperlink>
      <w:r w:rsidRPr="00400175"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  <w:t>, dès lors que le titulaire du contrat est en </w:t>
      </w:r>
      <w:r w:rsidRPr="00400175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fr-FR"/>
        </w:rPr>
        <w:t>situation de handicap</w:t>
      </w:r>
      <w:r w:rsidRPr="00400175"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  <w:t>. Il doit être souscrit pour une durée minimum de 6 années (pour bénéficier pleinement des avantages fiscaux). Il diffère du contrat dit de rente-survie que peuvent souscrire les parents d'un enfant handicapé pour lui permettre de percevoir une rente après leur décès.</w:t>
      </w:r>
    </w:p>
    <w:p w14:paraId="30B77723" w14:textId="02F41BB3" w:rsidR="00400175" w:rsidRPr="00400175" w:rsidRDefault="00400175" w:rsidP="00400175">
      <w:pPr>
        <w:shd w:val="clear" w:color="auto" w:fill="FFFFFF"/>
        <w:spacing w:before="600" w:after="300" w:line="264" w:lineRule="atLeast"/>
        <w:outlineLvl w:val="1"/>
        <w:rPr>
          <w:rFonts w:ascii="Arial" w:eastAsia="Times New Roman" w:hAnsi="Arial" w:cs="Arial"/>
          <w:b/>
          <w:bCs/>
          <w:color w:val="3E3E3E"/>
          <w:sz w:val="36"/>
          <w:szCs w:val="36"/>
          <w:lang w:eastAsia="fr-FR"/>
        </w:rPr>
      </w:pPr>
      <w:r w:rsidRPr="00400175">
        <w:rPr>
          <w:rFonts w:ascii="Arial" w:eastAsia="Times New Roman" w:hAnsi="Arial" w:cs="Arial"/>
          <w:b/>
          <w:bCs/>
          <w:color w:val="3E3E3E"/>
          <w:sz w:val="36"/>
          <w:szCs w:val="36"/>
          <w:lang w:eastAsia="fr-FR"/>
        </w:rPr>
        <w:t>Le principe du contrat</w:t>
      </w:r>
      <w:r>
        <w:rPr>
          <w:rFonts w:ascii="Arial" w:eastAsia="Times New Roman" w:hAnsi="Arial" w:cs="Arial"/>
          <w:b/>
          <w:bCs/>
          <w:color w:val="3E3E3E"/>
          <w:sz w:val="36"/>
          <w:szCs w:val="36"/>
          <w:lang w:eastAsia="fr-FR"/>
        </w:rPr>
        <w:t> </w:t>
      </w:r>
    </w:p>
    <w:p w14:paraId="09624D7D" w14:textId="77777777" w:rsidR="00400175" w:rsidRPr="00400175" w:rsidRDefault="00400175" w:rsidP="0040017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</w:pPr>
      <w:r w:rsidRPr="00400175"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  <w:t>Le </w:t>
      </w:r>
      <w:r w:rsidRPr="00400175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fr-FR"/>
        </w:rPr>
        <w:t>contrat d'assurance vie épargne handicap</w:t>
      </w:r>
      <w:r w:rsidRPr="00400175"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  <w:t> fonctionne comme un contrat d'assurance-vie classique. Le souscripteur peut sécuriser son patrimoine grâce au </w:t>
      </w:r>
      <w:r w:rsidRPr="00400175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fr-FR"/>
        </w:rPr>
        <w:t>fonds en euros</w:t>
      </w:r>
      <w:r w:rsidRPr="00400175"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  <w:t> ou bien </w:t>
      </w:r>
      <w:hyperlink r:id="rId7" w:anchor="diversification" w:tgtFrame="_blank" w:history="1">
        <w:r w:rsidRPr="0040017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fr-FR"/>
          </w:rPr>
          <w:t>diversifier</w:t>
        </w:r>
      </w:hyperlink>
      <w:r w:rsidRPr="00400175"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  <w:t> ses placements vers des supports </w:t>
      </w:r>
      <w:r w:rsidRPr="00400175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fr-FR"/>
        </w:rPr>
        <w:t>en actions et en immobilier</w:t>
      </w:r>
      <w:r w:rsidRPr="00400175"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  <w:t>. L'assurance-vie permet également d'organiser la transmission de son patrimoine sans </w:t>
      </w:r>
      <w:hyperlink r:id="rId8" w:anchor="droits-de-succession" w:tgtFrame="_blank" w:history="1">
        <w:r w:rsidRPr="0040017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fr-FR"/>
          </w:rPr>
          <w:t>droits de succession</w:t>
        </w:r>
      </w:hyperlink>
      <w:r w:rsidRPr="00400175"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  <w:t>.</w:t>
      </w:r>
    </w:p>
    <w:p w14:paraId="1B436ABC" w14:textId="2EEB3227" w:rsidR="00400175" w:rsidRPr="00400175" w:rsidRDefault="00400175" w:rsidP="0040017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fr-FR"/>
        </w:rPr>
      </w:pPr>
      <w:r w:rsidRPr="00400175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fr-FR"/>
        </w:rPr>
        <w:t>Petite différence tout de même, l'épargne handicap ne peut être souscrite que par une personne atteinte d'une infirmité l'empêchant de se livrer à une activité professionnelle dans des</w:t>
      </w:r>
      <w:r w:rsidRPr="00400175"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  <w:t xml:space="preserve"> </w:t>
      </w:r>
      <w:r w:rsidRPr="00400175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fr-FR"/>
        </w:rPr>
        <w:t>conditions normales.</w:t>
      </w:r>
      <w:r w:rsidRPr="00400175"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  <w:t xml:space="preserve"> C'est à l'adhérent d'apporter tout justificatif permettant d'établir qu'il peut prétendre à l'adhésion d'un contrat dans le cadre spécifique de </w:t>
      </w:r>
      <w:r w:rsidRPr="00400175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fr-FR"/>
        </w:rPr>
        <w:t>l'épargne handicap</w:t>
      </w:r>
      <w:r w:rsidRPr="00400175"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  <w:t xml:space="preserve">. </w:t>
      </w:r>
      <w:r w:rsidRPr="00400175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fr-FR"/>
        </w:rPr>
        <w:t>L'administration fiscale accepte tout type de preuve écrite, parmi lesquelles</w:t>
      </w:r>
      <w:r w:rsidRPr="00400175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fr-FR"/>
        </w:rPr>
        <w:t xml:space="preserve"> la carte d’invalidité.</w:t>
      </w:r>
    </w:p>
    <w:p w14:paraId="32E86C0C" w14:textId="06C6D2B8" w:rsidR="00400175" w:rsidRPr="00400175" w:rsidRDefault="00400175" w:rsidP="00400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40017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400175"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  <w:t>La</w:t>
      </w:r>
      <w:proofErr w:type="gramEnd"/>
      <w:r w:rsidRPr="00400175"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  <w:t xml:space="preserve"> compagnie d'assurance doit par ailleurs transmettre chaque année à l'assuré </w:t>
      </w:r>
      <w:r w:rsidRPr="00400175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fr-FR"/>
        </w:rPr>
        <w:t>un justificatif fiscal qui détaille le montant des versements.</w:t>
      </w:r>
    </w:p>
    <w:p w14:paraId="1985C49B" w14:textId="77777777" w:rsidR="00400175" w:rsidRPr="00400175" w:rsidRDefault="00400175" w:rsidP="0040017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</w:pPr>
      <w:r w:rsidRPr="00400175"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  <w:t>A noter que ce cadre ne peut être admis en cours de vie du contrat, sauf si l'adhérent apporte la preuve a posteriori de l'existence de son handicap lors de la </w:t>
      </w:r>
      <w:hyperlink r:id="rId9" w:anchor="souscription" w:tgtFrame="_blank" w:history="1">
        <w:r w:rsidRPr="0040017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fr-FR"/>
          </w:rPr>
          <w:t>souscription</w:t>
        </w:r>
      </w:hyperlink>
      <w:r w:rsidRPr="00400175"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  <w:t> du contrat.</w:t>
      </w:r>
    </w:p>
    <w:p w14:paraId="545A6B1B" w14:textId="77777777" w:rsidR="00400175" w:rsidRPr="00400175" w:rsidRDefault="00400175" w:rsidP="00400175">
      <w:pPr>
        <w:shd w:val="clear" w:color="auto" w:fill="FFFFFF"/>
        <w:spacing w:before="600" w:after="300" w:line="264" w:lineRule="atLeast"/>
        <w:outlineLvl w:val="1"/>
        <w:rPr>
          <w:rFonts w:ascii="Arial" w:eastAsia="Times New Roman" w:hAnsi="Arial" w:cs="Arial"/>
          <w:b/>
          <w:bCs/>
          <w:color w:val="3E3E3E"/>
          <w:sz w:val="36"/>
          <w:szCs w:val="36"/>
          <w:lang w:eastAsia="fr-FR"/>
        </w:rPr>
      </w:pPr>
      <w:r w:rsidRPr="00400175">
        <w:rPr>
          <w:rFonts w:ascii="Arial" w:eastAsia="Times New Roman" w:hAnsi="Arial" w:cs="Arial"/>
          <w:b/>
          <w:bCs/>
          <w:color w:val="3E3E3E"/>
          <w:sz w:val="36"/>
          <w:szCs w:val="36"/>
          <w:lang w:eastAsia="fr-FR"/>
        </w:rPr>
        <w:t>Les particularités du contrat</w:t>
      </w:r>
    </w:p>
    <w:p w14:paraId="2BCBBE81" w14:textId="77777777" w:rsidR="00400175" w:rsidRPr="00400175" w:rsidRDefault="00400175" w:rsidP="00400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</w:pPr>
      <w:r w:rsidRPr="00400175"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  <w:t>Comme pour n'importe quel </w:t>
      </w:r>
      <w:r w:rsidRPr="00400175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fr-FR"/>
        </w:rPr>
        <w:t>contrat d'assurance-vie</w:t>
      </w:r>
      <w:r w:rsidRPr="00400175"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  <w:t>, le souscripteur peut </w:t>
      </w:r>
      <w:r w:rsidRPr="00400175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fr-FR"/>
        </w:rPr>
        <w:t>récupérer à tout moment les sommes versées dans le contrat</w:t>
      </w:r>
      <w:r w:rsidRPr="00400175"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  <w:t>. A la différence près que ces sorties ne se font pas sous forme de rachat, mais de </w:t>
      </w:r>
      <w:r w:rsidRPr="00400175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fr-FR"/>
        </w:rPr>
        <w:t>rente viagère</w:t>
      </w:r>
      <w:r w:rsidRPr="00400175"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  <w:t>. Dans ce cas, la rente correspondante n'est pas intégrée pour le calcul des revenus qui détermine le droit éventuel à l'Allocation Adulte handicapé (AAH). Hormis ce mode de sortie particulier, ce contrat est soumis à la fiscalité habituelle de l'assurance-vie après 8 ans ainsi qu'à celle sur les </w:t>
      </w:r>
      <w:hyperlink r:id="rId10" w:anchor="capital" w:tgtFrame="_blank" w:history="1">
        <w:r w:rsidRPr="0040017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fr-FR"/>
          </w:rPr>
          <w:t>capitaux</w:t>
        </w:r>
      </w:hyperlink>
      <w:r w:rsidRPr="00400175"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  <w:t> transmis par décès.</w:t>
      </w:r>
    </w:p>
    <w:p w14:paraId="42583095" w14:textId="77777777" w:rsidR="00400175" w:rsidRPr="00400175" w:rsidRDefault="00400175" w:rsidP="00400175">
      <w:pPr>
        <w:shd w:val="clear" w:color="auto" w:fill="FFFFFF"/>
        <w:spacing w:before="600" w:after="300" w:line="264" w:lineRule="atLeast"/>
        <w:outlineLvl w:val="1"/>
        <w:rPr>
          <w:rFonts w:ascii="Arial" w:eastAsia="Times New Roman" w:hAnsi="Arial" w:cs="Arial"/>
          <w:b/>
          <w:bCs/>
          <w:color w:val="3E3E3E"/>
          <w:sz w:val="36"/>
          <w:szCs w:val="36"/>
          <w:lang w:eastAsia="fr-FR"/>
        </w:rPr>
      </w:pPr>
      <w:r w:rsidRPr="00400175">
        <w:rPr>
          <w:rFonts w:ascii="Arial" w:eastAsia="Times New Roman" w:hAnsi="Arial" w:cs="Arial"/>
          <w:b/>
          <w:bCs/>
          <w:color w:val="3E3E3E"/>
          <w:sz w:val="36"/>
          <w:szCs w:val="36"/>
          <w:lang w:eastAsia="fr-FR"/>
        </w:rPr>
        <w:lastRenderedPageBreak/>
        <w:t>Des réductions d'impôts à la clé</w:t>
      </w:r>
    </w:p>
    <w:p w14:paraId="4C4C962D" w14:textId="77777777" w:rsidR="00400175" w:rsidRPr="00400175" w:rsidRDefault="00400175" w:rsidP="0040017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</w:pPr>
      <w:r w:rsidRPr="00400175"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  <w:t>En plus de bénéficier de la </w:t>
      </w:r>
      <w:r w:rsidRPr="00400175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fr-FR"/>
        </w:rPr>
        <w:t>fiscalité douce de l'assurance-vie</w:t>
      </w:r>
      <w:r w:rsidRPr="00400175"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  <w:t>, le contrat d'assurance-vie épargne handicap donne droit à une </w:t>
      </w:r>
      <w:r w:rsidRPr="00400175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fr-FR"/>
        </w:rPr>
        <w:t>réduction d'impôt</w:t>
      </w:r>
      <w:r w:rsidRPr="00400175"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  <w:t>. Elle s'élève à 25% des sommes versées dans la limite de 1525 euros par an plus 300 euros par enfant à charge.</w:t>
      </w:r>
    </w:p>
    <w:p w14:paraId="312A1237" w14:textId="77777777" w:rsidR="00400175" w:rsidRPr="00400175" w:rsidRDefault="00400175" w:rsidP="0040017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</w:pPr>
      <w:r w:rsidRPr="00400175"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  <w:t>Ainsi, en pratique, une personne handicapée et sans enfant qui verse 1525 euros peut bénéficier d'une réduction d'impôt de 1525 x 25% = 381 euros maximum par an. Cette réduction d'impôt augmente de 75 euros par enfant à charge (25% de 300 euros).</w:t>
      </w:r>
    </w:p>
    <w:p w14:paraId="3609A7F7" w14:textId="77777777" w:rsidR="00400175" w:rsidRPr="00400175" w:rsidRDefault="00400175" w:rsidP="0040017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</w:pPr>
      <w:r w:rsidRPr="00400175"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  <w:t xml:space="preserve">En plus de cet avantage fiscal, le contrat épargne handicap </w:t>
      </w:r>
      <w:proofErr w:type="gramStart"/>
      <w:r w:rsidRPr="00400175"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  <w:t>peut-être</w:t>
      </w:r>
      <w:proofErr w:type="gramEnd"/>
      <w:r w:rsidRPr="00400175">
        <w:rPr>
          <w:rFonts w:ascii="Times New Roman" w:eastAsia="Times New Roman" w:hAnsi="Times New Roman" w:cs="Times New Roman"/>
          <w:color w:val="3E3E3E"/>
          <w:sz w:val="24"/>
          <w:szCs w:val="24"/>
          <w:lang w:eastAsia="fr-FR"/>
        </w:rPr>
        <w:t xml:space="preserve"> cumulé avec les prestations du titulaire : allocation pour adulte handicapé (AAH) mais aussi avec l'allocation compensatrice pour tierce personne (ACTP).</w:t>
      </w:r>
    </w:p>
    <w:p w14:paraId="44B9349D" w14:textId="463FA664" w:rsidR="00400175" w:rsidRPr="00400175" w:rsidRDefault="00400175" w:rsidP="0040017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038FDCA5" w14:textId="77777777" w:rsidR="00430B34" w:rsidRDefault="00430B34"/>
    <w:sectPr w:rsidR="00430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99103A"/>
    <w:multiLevelType w:val="multilevel"/>
    <w:tmpl w:val="805C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103E22"/>
    <w:multiLevelType w:val="multilevel"/>
    <w:tmpl w:val="E2F4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75"/>
    <w:rsid w:val="00400175"/>
    <w:rsid w:val="00430B34"/>
    <w:rsid w:val="00CB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ACE7"/>
  <w15:chartTrackingRefBased/>
  <w15:docId w15:val="{C5F8A86C-9FCE-4B1D-9226-798346C4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9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4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90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0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5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47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15314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07669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6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7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1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079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5602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09110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19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6569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84984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82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5132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76685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38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6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placement.meilleurtaux.com/glossaire/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placement.meilleurtaux.com/glossaire/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placement.meilleurtaux.com/glossaire/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pp.placement.meilleurtaux.com/glossaire/s" TargetMode="External"/><Relationship Id="rId10" Type="http://schemas.openxmlformats.org/officeDocument/2006/relationships/hyperlink" Target="https://app.placement.meilleurtaux.com/glossaire/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placement.meilleurtaux.com/glossaire/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598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barsacq</dc:creator>
  <cp:keywords/>
  <dc:description/>
  <cp:lastModifiedBy>robert barsacq</cp:lastModifiedBy>
  <cp:revision>1</cp:revision>
  <dcterms:created xsi:type="dcterms:W3CDTF">2021-04-13T14:20:00Z</dcterms:created>
  <dcterms:modified xsi:type="dcterms:W3CDTF">2021-04-13T14:29:00Z</dcterms:modified>
</cp:coreProperties>
</file>