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2DB72" w14:textId="4620CCF2" w:rsidR="00655160" w:rsidRPr="00655160" w:rsidRDefault="00655160" w:rsidP="00655160">
      <w:pPr>
        <w:spacing w:before="72" w:after="48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</w:rPr>
      </w:pPr>
      <w:r w:rsidRPr="00655160"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</w:rPr>
        <w:t>SERVICE PUBLIC.FR</w:t>
      </w:r>
    </w:p>
    <w:p w14:paraId="29FD83EF" w14:textId="44BA0EB4" w:rsidR="00655160" w:rsidRPr="00655160" w:rsidRDefault="00655160" w:rsidP="00655160">
      <w:pPr>
        <w:spacing w:before="72" w:after="48" w:line="240" w:lineRule="auto"/>
        <w:outlineLvl w:val="0"/>
        <w:rPr>
          <w:rFonts w:ascii="Arial" w:eastAsia="Times New Roman" w:hAnsi="Arial" w:cs="Arial"/>
          <w:color w:val="0B6BA8"/>
          <w:kern w:val="36"/>
          <w:sz w:val="62"/>
          <w:szCs w:val="62"/>
          <w:lang w:eastAsia="fr-FR"/>
        </w:rPr>
      </w:pPr>
      <w:r w:rsidRPr="00655160">
        <w:rPr>
          <w:rFonts w:ascii="Arial" w:eastAsia="Times New Roman" w:hAnsi="Arial" w:cs="Arial"/>
          <w:color w:val="0B6BA8"/>
          <w:kern w:val="36"/>
          <w:sz w:val="62"/>
          <w:szCs w:val="62"/>
          <w:lang w:eastAsia="fr-FR"/>
        </w:rPr>
        <w:t>Un contractuel peut-il bénéficier d'un temps partiel thérapeutique ?</w:t>
      </w:r>
    </w:p>
    <w:p w14:paraId="7DBB2CE8" w14:textId="77777777" w:rsidR="00655160" w:rsidRPr="00655160" w:rsidRDefault="00655160" w:rsidP="00655160">
      <w:pPr>
        <w:spacing w:after="319" w:line="240" w:lineRule="auto"/>
        <w:rPr>
          <w:rFonts w:ascii="Times New Roman" w:eastAsia="Times New Roman" w:hAnsi="Times New Roman" w:cs="Times New Roman"/>
          <w:color w:val="757575"/>
          <w:sz w:val="24"/>
          <w:szCs w:val="24"/>
          <w:lang w:eastAsia="fr-FR"/>
        </w:rPr>
      </w:pPr>
      <w:r w:rsidRPr="00655160">
        <w:rPr>
          <w:rFonts w:ascii="Times New Roman" w:eastAsia="Times New Roman" w:hAnsi="Times New Roman" w:cs="Times New Roman"/>
          <w:color w:val="757575"/>
          <w:sz w:val="24"/>
          <w:szCs w:val="24"/>
          <w:lang w:eastAsia="fr-FR"/>
        </w:rPr>
        <w:t>Vérifié le 03 janvier 2020 - Direction de l'information légale et administrative (Premier ministre)</w:t>
      </w:r>
    </w:p>
    <w:p w14:paraId="10B6AC42" w14:textId="77777777" w:rsidR="00655160" w:rsidRPr="00655160" w:rsidRDefault="00655160" w:rsidP="00655160">
      <w:pPr>
        <w:shd w:val="clear" w:color="auto" w:fill="FFFFFF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Oui. Un contractuel peut reprendre le travail après un arrêt maladie dans le cadre d'un temps partiel thérapeutique (souvent appelé </w:t>
      </w:r>
      <w:r w:rsidRPr="00655160">
        <w:rPr>
          <w:rFonts w:ascii="Arial" w:eastAsia="Times New Roman" w:hAnsi="Arial" w:cs="Arial"/>
          <w:i/>
          <w:iCs/>
          <w:color w:val="414856"/>
          <w:sz w:val="24"/>
          <w:szCs w:val="24"/>
          <w:lang w:eastAsia="fr-FR"/>
        </w:rPr>
        <w:t>mi-temps thérapeutique</w:t>
      </w: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). Ce temps partiel thérapeutique est mis en place dans les mêmes conditions que celles prévues pour les salariés du secteur privé.</w:t>
      </w:r>
    </w:p>
    <w:p w14:paraId="1BB06BA1" w14:textId="77777777" w:rsidR="00655160" w:rsidRPr="00655160" w:rsidRDefault="00655160" w:rsidP="0065516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 w:rsidRPr="00655160">
        <w:rPr>
          <w:rFonts w:ascii="Arial" w:eastAsia="Times New Roman" w:hAnsi="Arial" w:cs="Arial"/>
          <w:color w:val="414856"/>
          <w:sz w:val="30"/>
          <w:szCs w:val="30"/>
          <w:lang w:eastAsia="fr-FR"/>
        </w:rPr>
        <w:t>Conditions</w:t>
      </w:r>
    </w:p>
    <w:p w14:paraId="5A1DB12A" w14:textId="77777777" w:rsidR="00655160" w:rsidRPr="00655160" w:rsidRDefault="00655160" w:rsidP="006551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En tant que contractuel, vous pouvez reprendre vos fonctions dans le cadre d'un temps partiel thérapeutique :</w:t>
      </w:r>
    </w:p>
    <w:p w14:paraId="40228282" w14:textId="77777777" w:rsidR="00655160" w:rsidRPr="00655160" w:rsidRDefault="00655160" w:rsidP="006551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proofErr w:type="gramStart"/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après</w:t>
      </w:r>
      <w:proofErr w:type="gramEnd"/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un </w:t>
      </w:r>
      <w:hyperlink r:id="rId5" w:history="1">
        <w:r w:rsidRPr="00655160">
          <w:rPr>
            <w:rFonts w:ascii="Arial" w:eastAsia="Times New Roman" w:hAnsi="Arial" w:cs="Arial"/>
            <w:color w:val="414856"/>
            <w:sz w:val="24"/>
            <w:szCs w:val="24"/>
            <w:u w:val="single"/>
            <w:lang w:eastAsia="fr-FR"/>
          </w:rPr>
          <w:t>congé de maladie</w:t>
        </w:r>
      </w:hyperlink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,</w:t>
      </w:r>
    </w:p>
    <w:p w14:paraId="06F57E6F" w14:textId="77777777" w:rsidR="00655160" w:rsidRPr="00655160" w:rsidRDefault="00655160" w:rsidP="006551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proofErr w:type="gramStart"/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ou</w:t>
      </w:r>
      <w:proofErr w:type="gramEnd"/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après un </w:t>
      </w:r>
      <w:hyperlink r:id="rId6" w:history="1">
        <w:r w:rsidRPr="00655160">
          <w:rPr>
            <w:rFonts w:ascii="Arial" w:eastAsia="Times New Roman" w:hAnsi="Arial" w:cs="Arial"/>
            <w:color w:val="414856"/>
            <w:sz w:val="24"/>
            <w:szCs w:val="24"/>
            <w:u w:val="single"/>
            <w:lang w:eastAsia="fr-FR"/>
          </w:rPr>
          <w:t>congé de grave maladie</w:t>
        </w:r>
      </w:hyperlink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,</w:t>
      </w:r>
    </w:p>
    <w:p w14:paraId="13002D90" w14:textId="77777777" w:rsidR="00655160" w:rsidRPr="00655160" w:rsidRDefault="00655160" w:rsidP="006551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b/>
          <w:bCs/>
          <w:color w:val="414856"/>
          <w:sz w:val="24"/>
          <w:szCs w:val="24"/>
          <w:lang w:eastAsia="fr-FR"/>
        </w:rPr>
        <w:t>ou si vous êtes dans l'impossibilité de continuer à exercer vos fonctions à temps plein en raison d'une </w:t>
      </w:r>
      <w:hyperlink r:id="rId7" w:tooltip="affection de longue durée (ALD) : Maladie grave et/ou chronique ouvrant droit à une prise en charge à 100 % par l'assurance maladie. Exemples : diabète, cancer, mucoviscidose, infection par le virus de l'immunodéficience humaine (VIH)." w:history="1">
        <w:r w:rsidRPr="00655160">
          <w:rPr>
            <w:rFonts w:ascii="Arial" w:eastAsia="Times New Roman" w:hAnsi="Arial" w:cs="Arial"/>
            <w:b/>
            <w:bCs/>
            <w:i/>
            <w:iCs/>
            <w:color w:val="414856"/>
            <w:sz w:val="24"/>
            <w:szCs w:val="24"/>
            <w:u w:val="single"/>
            <w:lang w:eastAsia="fr-FR"/>
          </w:rPr>
          <w:t>affection de longue durée (ALD)</w:t>
        </w:r>
      </w:hyperlink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.</w:t>
      </w:r>
    </w:p>
    <w:p w14:paraId="08E09A7F" w14:textId="77777777" w:rsidR="00655160" w:rsidRPr="00655160" w:rsidRDefault="00655160" w:rsidP="0065516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 w:rsidRPr="00655160">
        <w:rPr>
          <w:rFonts w:ascii="Arial" w:eastAsia="Times New Roman" w:hAnsi="Arial" w:cs="Arial"/>
          <w:color w:val="414856"/>
          <w:sz w:val="30"/>
          <w:szCs w:val="30"/>
          <w:lang w:eastAsia="fr-FR"/>
        </w:rPr>
        <w:t>Démarches</w:t>
      </w:r>
    </w:p>
    <w:p w14:paraId="2B93C1EB" w14:textId="77777777" w:rsidR="00655160" w:rsidRPr="00655160" w:rsidRDefault="00655160" w:rsidP="006551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Lorsque votre médecin traitant préconise une reprise du travail à temps partiel pour motif thérapeutique, vous devez adresser un exemplaire de la prescription médicale du médecin à votre employeur.</w:t>
      </w:r>
    </w:p>
    <w:p w14:paraId="5E832EA8" w14:textId="77777777" w:rsidR="00655160" w:rsidRPr="00655160" w:rsidRDefault="00655160" w:rsidP="006551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Vous devez également adresser un exemplaire de la prescription médicale à votre CPAM, dont l'accord est nécessaire pour bénéficier d'une indemnité versée par la Sécurité sociale.</w:t>
      </w:r>
    </w:p>
    <w:p w14:paraId="69A1DE83" w14:textId="77777777" w:rsidR="00655160" w:rsidRPr="00655160" w:rsidRDefault="00655160" w:rsidP="006551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Le médecin du travail doit également donner son accord, à l'occasion d'une visite médicale de reprise du travail.</w:t>
      </w:r>
    </w:p>
    <w:p w14:paraId="01E22E9F" w14:textId="77777777" w:rsidR="00655160" w:rsidRPr="00655160" w:rsidRDefault="00655160" w:rsidP="006551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Votre employeur doit accepter la reprise du travail à temps partiel thérapeutique, sauf s'il justifie d'un motif légitime lié à l'organisation du service.</w:t>
      </w:r>
    </w:p>
    <w:p w14:paraId="5D2333DF" w14:textId="77777777" w:rsidR="00655160" w:rsidRPr="00655160" w:rsidRDefault="00655160" w:rsidP="0065516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 w:rsidRPr="00655160">
        <w:rPr>
          <w:rFonts w:ascii="Arial" w:eastAsia="Times New Roman" w:hAnsi="Arial" w:cs="Arial"/>
          <w:color w:val="414856"/>
          <w:sz w:val="30"/>
          <w:szCs w:val="30"/>
          <w:lang w:eastAsia="fr-FR"/>
        </w:rPr>
        <w:t>Durée du travail</w:t>
      </w:r>
    </w:p>
    <w:p w14:paraId="2A89CF00" w14:textId="77777777" w:rsidR="00655160" w:rsidRPr="00655160" w:rsidRDefault="00655160" w:rsidP="006551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La durée du travail dépend de la prescription médicale du médecin traitant.</w:t>
      </w:r>
    </w:p>
    <w:p w14:paraId="03D70D71" w14:textId="77777777" w:rsidR="00655160" w:rsidRPr="00655160" w:rsidRDefault="00655160" w:rsidP="0065516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 w:rsidRPr="00655160">
        <w:rPr>
          <w:rFonts w:ascii="Arial" w:eastAsia="Times New Roman" w:hAnsi="Arial" w:cs="Arial"/>
          <w:color w:val="414856"/>
          <w:sz w:val="30"/>
          <w:szCs w:val="30"/>
          <w:lang w:eastAsia="fr-FR"/>
        </w:rPr>
        <w:t>Rémunération</w:t>
      </w:r>
    </w:p>
    <w:p w14:paraId="6C2B64BE" w14:textId="77777777" w:rsidR="00655160" w:rsidRPr="00655160" w:rsidRDefault="00655160" w:rsidP="006551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Vous percevez au moins le traitement correspondant à la durée de travail accomplie, complété par les indemnités journalières de la CPAM, dans la limite du plein traitement.</w:t>
      </w:r>
    </w:p>
    <w:p w14:paraId="57C4ABCE" w14:textId="32E3DD0E" w:rsidR="00655160" w:rsidRPr="00655160" w:rsidRDefault="00655160" w:rsidP="006551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lastRenderedPageBreak/>
        <w:t xml:space="preserve">La durée de versement des indemnités de la Sécurité sociale est de 4 ans </w:t>
      </w:r>
      <w:proofErr w:type="gramStart"/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maximum.</w:t>
      </w:r>
      <w:r>
        <w:rPr>
          <w:rFonts w:ascii="Arial" w:eastAsia="Times New Roman" w:hAnsi="Arial" w:cs="Arial"/>
          <w:color w:val="414856"/>
          <w:sz w:val="24"/>
          <w:szCs w:val="24"/>
          <w:lang w:eastAsia="fr-FR"/>
        </w:rPr>
        <w:t>(</w:t>
      </w:r>
      <w:proofErr w:type="gramEnd"/>
      <w:r>
        <w:rPr>
          <w:rFonts w:ascii="Arial" w:eastAsia="Times New Roman" w:hAnsi="Arial" w:cs="Arial"/>
          <w:color w:val="414856"/>
          <w:sz w:val="24"/>
          <w:szCs w:val="24"/>
          <w:lang w:eastAsia="fr-FR"/>
        </w:rPr>
        <w:t>maladie et temps partiel thérapeutique)</w:t>
      </w:r>
    </w:p>
    <w:p w14:paraId="2EFFF57F" w14:textId="77777777" w:rsidR="00655160" w:rsidRPr="00655160" w:rsidRDefault="00655160" w:rsidP="0065516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 w:rsidRPr="00655160">
        <w:rPr>
          <w:rFonts w:ascii="Arial" w:eastAsia="Times New Roman" w:hAnsi="Arial" w:cs="Arial"/>
          <w:color w:val="414856"/>
          <w:sz w:val="30"/>
          <w:szCs w:val="30"/>
          <w:lang w:eastAsia="fr-FR"/>
        </w:rPr>
        <w:t>Congés</w:t>
      </w:r>
    </w:p>
    <w:p w14:paraId="2C79E60D" w14:textId="77777777" w:rsidR="00655160" w:rsidRPr="00655160" w:rsidRDefault="00655160" w:rsidP="006551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Les droits à congés annuels sont égaux à 5 fois les obligations hebdomadaires de services. Ainsi, si vous êtes à mi-temps, vous avez droit à 12,5 jours de congés par an (5 x 2,5 jours travaillés par semaine).</w:t>
      </w:r>
    </w:p>
    <w:p w14:paraId="5B7B3D30" w14:textId="77777777" w:rsidR="00655160" w:rsidRPr="00655160" w:rsidRDefault="00655160" w:rsidP="0065516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 w:rsidRPr="00655160">
        <w:rPr>
          <w:rFonts w:ascii="Arial" w:eastAsia="Times New Roman" w:hAnsi="Arial" w:cs="Arial"/>
          <w:color w:val="414856"/>
          <w:sz w:val="30"/>
          <w:szCs w:val="30"/>
          <w:lang w:eastAsia="fr-FR"/>
        </w:rPr>
        <w:t>Fin du temps partiel thérapeutique</w:t>
      </w:r>
    </w:p>
    <w:p w14:paraId="21E74AAF" w14:textId="213B3C0E" w:rsidR="00655160" w:rsidRPr="00655160" w:rsidRDefault="00655160" w:rsidP="00655160">
      <w:pPr>
        <w:shd w:val="clear" w:color="auto" w:fill="FFFFFF"/>
        <w:spacing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À la fin du temps partiel thérapeutique, vous retrouvez vos conditions de travail d'origine. Si vous n'êtes pas en capacité de reprendre vos fonctions à temps plein, vous pouvez demander un </w:t>
      </w:r>
      <w:hyperlink r:id="rId8" w:history="1">
        <w:r w:rsidRPr="00655160">
          <w:rPr>
            <w:rFonts w:ascii="Arial" w:eastAsia="Times New Roman" w:hAnsi="Arial" w:cs="Arial"/>
            <w:color w:val="414856"/>
            <w:sz w:val="24"/>
            <w:szCs w:val="24"/>
            <w:u w:val="single"/>
            <w:lang w:eastAsia="fr-FR"/>
          </w:rPr>
          <w:t>temps partiel</w:t>
        </w:r>
      </w:hyperlink>
      <w:r w:rsidRPr="00655160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 classique</w:t>
      </w:r>
      <w:r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.</w:t>
      </w:r>
    </w:p>
    <w:p w14:paraId="1E8D9CA8" w14:textId="77777777" w:rsidR="00430B34" w:rsidRDefault="00430B34"/>
    <w:sectPr w:rsidR="0043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178D0"/>
    <w:multiLevelType w:val="multilevel"/>
    <w:tmpl w:val="1522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60"/>
    <w:rsid w:val="00430B34"/>
    <w:rsid w:val="00655160"/>
    <w:rsid w:val="00C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7DF7"/>
  <w15:chartTrackingRefBased/>
  <w15:docId w15:val="{36685892-3572-4805-8C80-28818216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3649">
                  <w:marLeft w:val="0"/>
                  <w:marRight w:val="0"/>
                  <w:marTop w:val="0"/>
                  <w:marBottom w:val="72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293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721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7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473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20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587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317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4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glossaire/R10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rvice-public.fr/particuliers/vosdroits/F547" TargetMode="External"/><Relationship Id="rId5" Type="http://schemas.openxmlformats.org/officeDocument/2006/relationships/hyperlink" Target="https://www.service-public.fr/particuliers/vosdroits/F4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barsacq</dc:creator>
  <cp:keywords/>
  <dc:description/>
  <cp:lastModifiedBy>robert barsacq</cp:lastModifiedBy>
  <cp:revision>1</cp:revision>
  <dcterms:created xsi:type="dcterms:W3CDTF">2021-04-14T14:00:00Z</dcterms:created>
  <dcterms:modified xsi:type="dcterms:W3CDTF">2021-04-14T14:06:00Z</dcterms:modified>
</cp:coreProperties>
</file>